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204" w:rsidRDefault="00FB6CA8" w:rsidP="00FC1204">
      <w:pPr>
        <w:pStyle w:val="ELC2025Title"/>
      </w:pPr>
      <w:r>
        <w:t xml:space="preserve">Title </w:t>
      </w:r>
      <w:r w:rsidR="00CE0F33" w:rsidRPr="009442DE">
        <w:t>Appear Here</w:t>
      </w:r>
      <w:r w:rsidR="00243D23" w:rsidRPr="009442DE">
        <w:t xml:space="preserve"> Font: T</w:t>
      </w:r>
      <w:r>
        <w:t>imes N</w:t>
      </w:r>
      <w:r w:rsidR="00243D23" w:rsidRPr="009442DE">
        <w:t>ew Roman, size 10,</w:t>
      </w:r>
      <w:r>
        <w:t xml:space="preserve"> bold, adjusted to</w:t>
      </w:r>
      <w:r w:rsidR="00243D23" w:rsidRPr="009442DE">
        <w:t xml:space="preserve"> left margin</w:t>
      </w:r>
      <w:r w:rsidR="00FC1204">
        <w:t>.</w:t>
      </w:r>
    </w:p>
    <w:p w:rsidR="00E0028C" w:rsidRPr="00024EF5" w:rsidRDefault="007270DC" w:rsidP="00DF56D2">
      <w:pPr>
        <w:pStyle w:val="ELC2025Names"/>
        <w:rPr>
          <w:color w:val="auto"/>
        </w:rPr>
      </w:pPr>
      <w:r w:rsidRPr="00024EF5">
        <w:rPr>
          <w:b/>
          <w:color w:val="auto"/>
        </w:rPr>
        <w:t>A.</w:t>
      </w:r>
      <w:r w:rsidR="005742A6" w:rsidRPr="00024EF5">
        <w:rPr>
          <w:b/>
          <w:color w:val="auto"/>
        </w:rPr>
        <w:t xml:space="preserve"> </w:t>
      </w:r>
      <w:r w:rsidRPr="00024EF5">
        <w:rPr>
          <w:b/>
          <w:color w:val="auto"/>
        </w:rPr>
        <w:t>Kowalski</w:t>
      </w:r>
      <w:r w:rsidR="00A65DEA" w:rsidRPr="00024EF5">
        <w:rPr>
          <w:color w:val="auto"/>
          <w:vertAlign w:val="superscript"/>
        </w:rPr>
        <w:t>1</w:t>
      </w:r>
      <w:r w:rsidR="00567541" w:rsidRPr="00024EF5">
        <w:rPr>
          <w:color w:val="auto"/>
        </w:rPr>
        <w:t>,</w:t>
      </w:r>
      <w:r w:rsidR="00744870" w:rsidRPr="00024EF5">
        <w:rPr>
          <w:color w:val="auto"/>
        </w:rPr>
        <w:t xml:space="preserve"> </w:t>
      </w:r>
      <w:r w:rsidR="009442DE" w:rsidRPr="00024EF5">
        <w:rPr>
          <w:color w:val="auto"/>
        </w:rPr>
        <w:t>P.J. Barnes</w:t>
      </w:r>
      <w:r w:rsidR="009442DE" w:rsidRPr="00024EF5">
        <w:rPr>
          <w:color w:val="auto"/>
          <w:vertAlign w:val="superscript"/>
        </w:rPr>
        <w:t>2</w:t>
      </w:r>
      <w:r w:rsidR="009442DE" w:rsidRPr="00024EF5">
        <w:rPr>
          <w:color w:val="auto"/>
        </w:rPr>
        <w:t>, B.C. Nowak</w:t>
      </w:r>
      <w:r w:rsidR="003C3DF4" w:rsidRPr="00024EF5">
        <w:rPr>
          <w:color w:val="auto"/>
          <w:vertAlign w:val="superscript"/>
        </w:rPr>
        <w:t>3</w:t>
      </w:r>
    </w:p>
    <w:p w:rsidR="008C28A0" w:rsidRPr="00024EF5" w:rsidRDefault="008C28A0" w:rsidP="00024EF5">
      <w:pPr>
        <w:pStyle w:val="ELC2025Afiliations"/>
      </w:pPr>
      <w:r w:rsidRPr="00024EF5">
        <w:t>(1) University of Warsaw, Faculty of Physics, Institute of Geophysics, (IGFUW), Pasteura 5, 02-093, Warsaw, Poland</w:t>
      </w:r>
    </w:p>
    <w:p w:rsidR="008C28A0" w:rsidRPr="00024EF5" w:rsidRDefault="003C3DF4" w:rsidP="00024EF5">
      <w:pPr>
        <w:pStyle w:val="ELC2025Afiliations"/>
      </w:pPr>
      <w:r w:rsidRPr="00024EF5">
        <w:t>(2</w:t>
      </w:r>
      <w:r w:rsidR="008C28A0" w:rsidRPr="00024EF5">
        <w:t>) Institute of Heath, Mitigation Department, Lambert street 5, Barnsbury, London, N1 1, England, United Kingdom</w:t>
      </w:r>
    </w:p>
    <w:p w:rsidR="007270DC" w:rsidRPr="00024EF5" w:rsidRDefault="003C3DF4" w:rsidP="00024EF5">
      <w:pPr>
        <w:pStyle w:val="ELC2025Afiliations"/>
      </w:pPr>
      <w:r w:rsidRPr="00024EF5">
        <w:t>(3</w:t>
      </w:r>
      <w:r w:rsidR="007270DC" w:rsidRPr="00024EF5">
        <w:t>)</w:t>
      </w:r>
      <w:r w:rsidR="005742A6" w:rsidRPr="00024EF5">
        <w:t xml:space="preserve"> </w:t>
      </w:r>
      <w:r w:rsidRPr="00024EF5">
        <w:t>Instruction</w:t>
      </w:r>
      <w:r w:rsidR="00FB6CA8" w:rsidRPr="00024EF5">
        <w:t>s</w:t>
      </w:r>
      <w:r w:rsidRPr="00024EF5">
        <w:t xml:space="preserve">: </w:t>
      </w:r>
      <w:r w:rsidR="00FB6CA8" w:rsidRPr="00024EF5">
        <w:t>Names in size 9, Affiliations in size 8 both in</w:t>
      </w:r>
      <w:r w:rsidR="00CD1DCC" w:rsidRPr="00024EF5">
        <w:t xml:space="preserve"> font Times New Roman, italic</w:t>
      </w:r>
      <w:r w:rsidR="009442DE" w:rsidRPr="00024EF5">
        <w:t xml:space="preserve">; give presenting </w:t>
      </w:r>
      <w:r w:rsidR="00CD1DCC" w:rsidRPr="00024EF5">
        <w:t>author in bold</w:t>
      </w:r>
      <w:r w:rsidR="008C28A0" w:rsidRPr="00024EF5">
        <w:t xml:space="preserve">, give </w:t>
      </w:r>
      <w:r w:rsidRPr="00024EF5">
        <w:t xml:space="preserve">contact </w:t>
      </w:r>
      <w:r w:rsidR="008C28A0" w:rsidRPr="00024EF5">
        <w:t xml:space="preserve">e-mail to </w:t>
      </w:r>
      <w:r w:rsidRPr="00024EF5">
        <w:t xml:space="preserve">a </w:t>
      </w:r>
      <w:r w:rsidR="008C28A0" w:rsidRPr="00024EF5">
        <w:t>single corresponding author</w:t>
      </w:r>
    </w:p>
    <w:p w:rsidR="00D2361E" w:rsidRPr="00024EF5" w:rsidRDefault="009442DE" w:rsidP="00E805CA">
      <w:pPr>
        <w:pStyle w:val="ELC2025Afiliations"/>
        <w:spacing w:before="60"/>
      </w:pPr>
      <w:r w:rsidRPr="00024EF5">
        <w:t>Corresponding author</w:t>
      </w:r>
      <w:r w:rsidR="007270DC" w:rsidRPr="00024EF5">
        <w:t xml:space="preserve">: </w:t>
      </w:r>
      <w:r w:rsidRPr="00024EF5">
        <w:t>bcnowak@emu.edu.pl</w:t>
      </w:r>
    </w:p>
    <w:p w:rsidR="002347B1" w:rsidRPr="009442DE" w:rsidRDefault="002347B1" w:rsidP="00DF56D2">
      <w:pPr>
        <w:spacing w:before="240"/>
        <w:jc w:val="both"/>
        <w:rPr>
          <w:b/>
          <w:i/>
          <w:color w:val="404040" w:themeColor="text1" w:themeTint="BF"/>
          <w:sz w:val="16"/>
          <w:szCs w:val="16"/>
          <w:lang w:val="en-US"/>
        </w:rPr>
        <w:sectPr w:rsidR="002347B1" w:rsidRPr="009442DE" w:rsidSect="00B367E7">
          <w:headerReference w:type="default" r:id="rId8"/>
          <w:footerReference w:type="default" r:id="rId9"/>
          <w:type w:val="continuous"/>
          <w:pgSz w:w="9979" w:h="14175" w:code="34"/>
          <w:pgMar w:top="851" w:right="1134" w:bottom="1134" w:left="1134" w:header="709" w:footer="709" w:gutter="0"/>
          <w:cols w:space="708"/>
          <w:docGrid w:linePitch="360"/>
        </w:sectPr>
      </w:pPr>
    </w:p>
    <w:p w:rsidR="00351FF4" w:rsidRPr="009442DE" w:rsidRDefault="004D4610" w:rsidP="00FC1204">
      <w:pPr>
        <w:pStyle w:val="ELC2025SubsectionTitle"/>
      </w:pPr>
      <w:r w:rsidRPr="009442DE">
        <w:lastRenderedPageBreak/>
        <w:t>Introduction</w:t>
      </w:r>
      <w:r w:rsidR="00E81DC9" w:rsidRPr="009442DE">
        <w:t xml:space="preserve"> </w:t>
      </w:r>
    </w:p>
    <w:p w:rsidR="00CD1DCC" w:rsidRPr="00FC701D" w:rsidRDefault="00FC701D" w:rsidP="00FC701D">
      <w:pPr>
        <w:pStyle w:val="ELC2025Normal"/>
      </w:pPr>
      <w:r>
        <w:rPr>
          <w:lang w:val="de-DE"/>
        </w:rPr>
        <w:tab/>
      </w:r>
      <w:r w:rsidR="00CD1DCC" w:rsidRPr="00FC701D">
        <w:t xml:space="preserve">The </w:t>
      </w:r>
      <w:r w:rsidR="00F742A9" w:rsidRPr="00FC701D">
        <w:t>abstracts are restricted to</w:t>
      </w:r>
      <w:r w:rsidR="007B7AE2">
        <w:t xml:space="preserve"> exactly </w:t>
      </w:r>
      <w:r w:rsidR="00824953">
        <w:t xml:space="preserve">2 or </w:t>
      </w:r>
      <w:r w:rsidR="007B7AE2">
        <w:t>4 pages</w:t>
      </w:r>
      <w:r w:rsidR="00F742A9" w:rsidRPr="00FC701D">
        <w:t xml:space="preserve">. The </w:t>
      </w:r>
      <w:r w:rsidR="00CD1DCC" w:rsidRPr="00FC701D">
        <w:t xml:space="preserve">text font is Times New Roman, font size is 9. The subsections </w:t>
      </w:r>
      <w:r w:rsidR="00F742A9" w:rsidRPr="00FC701D">
        <w:t>titles</w:t>
      </w:r>
      <w:r w:rsidR="00FB6CA8" w:rsidRPr="00FC701D">
        <w:t xml:space="preserve"> (e.g. </w:t>
      </w:r>
      <w:r w:rsidR="00FB6CA8" w:rsidRPr="00FC701D">
        <w:rPr>
          <w:b/>
        </w:rPr>
        <w:t>Introduction</w:t>
      </w:r>
      <w:r w:rsidR="00FB6CA8" w:rsidRPr="00FC701D">
        <w:t>)</w:t>
      </w:r>
      <w:r w:rsidR="00F742A9" w:rsidRPr="00FC701D">
        <w:t xml:space="preserve"> are fixed and </w:t>
      </w:r>
      <w:r w:rsidR="00FB6CA8" w:rsidRPr="00FC701D">
        <w:t xml:space="preserve">must be </w:t>
      </w:r>
      <w:r w:rsidR="00F742A9" w:rsidRPr="00FC701D">
        <w:t xml:space="preserve">given </w:t>
      </w:r>
      <w:r w:rsidR="00CD1DCC" w:rsidRPr="00FC701D">
        <w:t>in bold. T</w:t>
      </w:r>
      <w:r w:rsidR="00FB6CA8" w:rsidRPr="00FC701D">
        <w:t xml:space="preserve">ext lines adjust between left and right </w:t>
      </w:r>
      <w:r w:rsidR="00CD1DCC" w:rsidRPr="00FC701D">
        <w:t>margins.</w:t>
      </w:r>
      <w:r w:rsidR="001804D3" w:rsidRPr="00FC701D">
        <w:t xml:space="preserve"> Refer to literature in numbers</w:t>
      </w:r>
      <w:r w:rsidR="00FB6CA8" w:rsidRPr="00FC701D">
        <w:t xml:space="preserve"> only, </w:t>
      </w:r>
      <w:r w:rsidR="001804D3" w:rsidRPr="00FC701D">
        <w:t>e.g. [1], [2], and [3].</w:t>
      </w:r>
    </w:p>
    <w:p w:rsidR="00243D23" w:rsidRPr="00FC701D" w:rsidRDefault="00FC701D" w:rsidP="00FC701D">
      <w:pPr>
        <w:pStyle w:val="ELC2025Normal"/>
      </w:pPr>
      <w:r>
        <w:tab/>
      </w:r>
      <w:r w:rsidR="004D4610" w:rsidRPr="00FC701D">
        <w:t xml:space="preserve">Our goal is to provide </w:t>
      </w:r>
      <w:r w:rsidR="00FB6CA8" w:rsidRPr="00FC701D">
        <w:t xml:space="preserve">at ELC2025 </w:t>
      </w:r>
      <w:r w:rsidR="004D4610" w:rsidRPr="00FC701D">
        <w:t>a forum for the presentation of knowledge and experiences tha</w:t>
      </w:r>
      <w:r w:rsidR="003C3DF4" w:rsidRPr="00FC701D">
        <w:t>t will result in</w:t>
      </w:r>
      <w:r w:rsidR="004D4610" w:rsidRPr="00FC701D">
        <w:t xml:space="preserve"> fruitful discussions, exchange of ideas and networking with</w:t>
      </w:r>
      <w:r w:rsidR="003C3DF4" w:rsidRPr="00FC701D">
        <w:t xml:space="preserve"> other participants. We </w:t>
      </w:r>
      <w:r w:rsidR="004D4610" w:rsidRPr="00FC701D">
        <w:t>encourage young scientis</w:t>
      </w:r>
      <w:r w:rsidR="003C3DF4" w:rsidRPr="00FC701D">
        <w:t>ts to take part in this</w:t>
      </w:r>
      <w:r w:rsidR="004D4610" w:rsidRPr="00FC701D">
        <w:t xml:space="preserve"> event. It is a great opportunity to meet experts in lidar-related topics and gain </w:t>
      </w:r>
      <w:r w:rsidR="003C3DF4" w:rsidRPr="00FC701D">
        <w:t>knowledge</w:t>
      </w:r>
      <w:r w:rsidR="004D4610" w:rsidRPr="00FC701D">
        <w:t xml:space="preserve"> and opportuni</w:t>
      </w:r>
      <w:r w:rsidR="003C3DF4" w:rsidRPr="00FC701D">
        <w:t>ties for</w:t>
      </w:r>
      <w:r w:rsidR="00FB6CA8" w:rsidRPr="00FC701D">
        <w:t xml:space="preserve"> future work</w:t>
      </w:r>
      <w:r w:rsidR="005742A6" w:rsidRPr="00FC701D">
        <w:t>.</w:t>
      </w:r>
      <w:r w:rsidR="00FB6CA8" w:rsidRPr="00FC701D">
        <w:t xml:space="preserve"> Quality abstracts and presentations are part of the effort.</w:t>
      </w:r>
    </w:p>
    <w:p w:rsidR="00661717" w:rsidRPr="009442DE" w:rsidRDefault="00567541" w:rsidP="00FC1204">
      <w:pPr>
        <w:pStyle w:val="ELC2025SubsectionTitle"/>
      </w:pPr>
      <w:r w:rsidRPr="009442DE">
        <w:t>Methodology</w:t>
      </w:r>
    </w:p>
    <w:p w:rsidR="00CD1DCC" w:rsidRPr="00FC701D" w:rsidRDefault="00FC701D" w:rsidP="00FC701D">
      <w:pPr>
        <w:pStyle w:val="ELC2025Normal"/>
      </w:pPr>
      <w:r>
        <w:tab/>
      </w:r>
      <w:r w:rsidR="003C3DF4" w:rsidRPr="00FC701D">
        <w:t>In the M</w:t>
      </w:r>
      <w:r w:rsidR="00CD1DCC" w:rsidRPr="00FC701D">
        <w:t>eth</w:t>
      </w:r>
      <w:r w:rsidR="003C3DF4" w:rsidRPr="00FC701D">
        <w:t>odology section the methods and techniques</w:t>
      </w:r>
      <w:r w:rsidR="00CD1DCC" w:rsidRPr="00FC701D">
        <w:t xml:space="preserve"> need to be described in enough detail </w:t>
      </w:r>
      <w:r w:rsidR="003C3DF4" w:rsidRPr="00FC701D">
        <w:t xml:space="preserve">for the reader </w:t>
      </w:r>
      <w:r w:rsidR="00CD1DCC" w:rsidRPr="00FC701D">
        <w:t>to understand the limitations of the method. The mathematical formula need to be given in form of equations</w:t>
      </w:r>
      <w:r w:rsidR="003C3DF4" w:rsidRPr="00FC701D">
        <w:t>, numbered on the right margin. An example is given below (Eq. 1).</w:t>
      </w:r>
    </w:p>
    <w:p w:rsidR="00CD1DCC" w:rsidRPr="00FC701D" w:rsidRDefault="00FC701D" w:rsidP="00FC701D">
      <w:pPr>
        <w:pStyle w:val="ELC2025Normal"/>
        <w:jc w:val="right"/>
      </w:pPr>
      <w:r>
        <w:tab/>
      </w:r>
      <w:r>
        <w:tab/>
      </w:r>
      <m:oMath>
        <m:r>
          <w:rPr>
            <w:rFonts w:ascii="Cambria Math" w:hAnsi="Cambria Math"/>
          </w:rPr>
          <m:t xml:space="preserve">α≥β </m:t>
        </m:r>
      </m:oMath>
      <w:r w:rsidR="00CD1DCC" w:rsidRPr="009442DE">
        <w:tab/>
      </w:r>
      <w:r w:rsidR="00CD1DCC" w:rsidRPr="009442DE">
        <w:tab/>
      </w:r>
      <w:r w:rsidR="00CD1DCC" w:rsidRPr="009442DE">
        <w:tab/>
      </w:r>
      <w:r w:rsidR="00CD1DCC" w:rsidRPr="009442DE">
        <w:tab/>
      </w:r>
      <w:r w:rsidR="00CD1DCC" w:rsidRPr="009442DE">
        <w:tab/>
      </w:r>
      <w:r w:rsidR="00CD1DCC" w:rsidRPr="009442DE">
        <w:tab/>
      </w:r>
      <w:r w:rsidR="00CD1DCC" w:rsidRPr="009442DE">
        <w:tab/>
      </w:r>
      <w:r w:rsidR="00CD1DCC" w:rsidRPr="009442DE">
        <w:tab/>
      </w:r>
      <w:r w:rsidR="00CD1DCC" w:rsidRPr="009442DE">
        <w:tab/>
      </w:r>
      <w:r w:rsidR="00CD1DCC" w:rsidRPr="00FC701D">
        <w:t>(1)</w:t>
      </w:r>
    </w:p>
    <w:p w:rsidR="00243D23" w:rsidRPr="00FC701D" w:rsidRDefault="00D937D7" w:rsidP="00FC701D">
      <w:pPr>
        <w:pStyle w:val="ELC2025Normal"/>
      </w:pPr>
      <w:r w:rsidRPr="00FC701D">
        <w:t>where</w:t>
      </w:r>
      <w:r w:rsidR="00CD1DCC" w:rsidRPr="00FC701D">
        <w:t xml:space="preserve"> </w:t>
      </w:r>
      <m:oMath>
        <m:r>
          <w:rPr>
            <w:rFonts w:ascii="Cambria Math" w:hAnsi="Cambria Math"/>
          </w:rPr>
          <m:t>α</m:t>
        </m:r>
      </m:oMath>
      <w:r w:rsidR="00E118F8" w:rsidRPr="00FC701D">
        <w:t xml:space="preserve"> is</w:t>
      </w:r>
      <w:r w:rsidR="003C3DF4" w:rsidRPr="00FC701D">
        <w:t xml:space="preserve"> the </w:t>
      </w:r>
      <w:r w:rsidR="00E118F8" w:rsidRPr="00FC701D">
        <w:t>goal</w:t>
      </w:r>
      <w:r w:rsidR="003C3DF4" w:rsidRPr="00FC701D">
        <w:t>, and</w:t>
      </w:r>
      <w:r w:rsidR="00E118F8" w:rsidRPr="00FC701D">
        <w:t xml:space="preserve"> </w:t>
      </w:r>
      <m:oMath>
        <m:r>
          <w:rPr>
            <w:rFonts w:ascii="Cambria Math" w:hAnsi="Cambria Math"/>
          </w:rPr>
          <m:t>β</m:t>
        </m:r>
      </m:oMath>
      <w:r w:rsidR="004D4610" w:rsidRPr="00FC701D">
        <w:t xml:space="preserve"> </w:t>
      </w:r>
      <w:r w:rsidR="003C3DF4" w:rsidRPr="00FC701D">
        <w:t xml:space="preserve">is the result. </w:t>
      </w:r>
      <w:r w:rsidR="00FB6CA8" w:rsidRPr="00FC701D">
        <w:t>Well written methodology, instrumentation (photos are welcome) and measurement scenarios descriptions</w:t>
      </w:r>
      <w:r w:rsidR="003C3DF4" w:rsidRPr="00FC701D">
        <w:t xml:space="preserve"> will help in</w:t>
      </w:r>
      <w:r w:rsidR="004D4610" w:rsidRPr="00FC701D">
        <w:t xml:space="preserve"> discussions, exchange of ideas and networking with other participants. </w:t>
      </w:r>
    </w:p>
    <w:p w:rsidR="00567541" w:rsidRPr="009442DE" w:rsidRDefault="00567541" w:rsidP="00FC1204">
      <w:pPr>
        <w:pStyle w:val="ELC2025SubsectionTitle"/>
      </w:pPr>
      <w:r w:rsidRPr="009442DE">
        <w:t xml:space="preserve">Results and </w:t>
      </w:r>
      <w:r w:rsidR="001B3429" w:rsidRPr="009442DE">
        <w:t>Discussion</w:t>
      </w:r>
    </w:p>
    <w:p w:rsidR="00FC701D" w:rsidRDefault="00FC701D" w:rsidP="00FC701D">
      <w:pPr>
        <w:pStyle w:val="ELC2025Normal"/>
      </w:pPr>
      <w:r>
        <w:rPr>
          <w:lang w:val="de-DE"/>
        </w:rPr>
        <w:tab/>
      </w:r>
      <w:r w:rsidR="00E118F8" w:rsidRPr="00FC701D">
        <w:t>P</w:t>
      </w:r>
      <w:r w:rsidR="003C3DF4" w:rsidRPr="00FC701D">
        <w:t>lease</w:t>
      </w:r>
      <w:r w:rsidR="00E118F8" w:rsidRPr="00FC701D">
        <w:t xml:space="preserve"> make sure that the figures you provide are of high quality, mind the size of font on the figure labels to be well visible. The </w:t>
      </w:r>
      <w:r w:rsidR="00FB6CA8" w:rsidRPr="00FC701D">
        <w:t>f</w:t>
      </w:r>
      <w:r w:rsidR="00E118F8" w:rsidRPr="00FC701D">
        <w:t xml:space="preserve">igures and </w:t>
      </w:r>
      <w:r w:rsidR="00FB6CA8" w:rsidRPr="00FC701D">
        <w:t>t</w:t>
      </w:r>
      <w:r w:rsidR="00E118F8" w:rsidRPr="00FC701D">
        <w:t>ables need to be</w:t>
      </w:r>
      <w:r w:rsidR="00C27E99" w:rsidRPr="00FC701D">
        <w:t xml:space="preserve"> referred to and</w:t>
      </w:r>
      <w:r w:rsidR="00E118F8" w:rsidRPr="00FC701D">
        <w:t xml:space="preserve"> well described in the text. This need to be followed by discussion of the results</w:t>
      </w:r>
      <w:r w:rsidR="00C27E99" w:rsidRPr="00FC701D">
        <w:t xml:space="preserve"> in context of other research</w:t>
      </w:r>
      <w:r w:rsidR="00E118F8" w:rsidRPr="00FC701D">
        <w:t>.</w:t>
      </w:r>
      <w:r w:rsidR="003C3DF4" w:rsidRPr="00FC701D">
        <w:t xml:space="preserve"> Please see </w:t>
      </w:r>
      <w:r w:rsidR="00C27E99" w:rsidRPr="00FC701D">
        <w:t xml:space="preserve">an </w:t>
      </w:r>
      <w:r w:rsidR="003C3DF4" w:rsidRPr="00FC701D">
        <w:t>example in figure below (Fig. 1)</w:t>
      </w:r>
      <w:r w:rsidR="002B7645" w:rsidRPr="00FC701D">
        <w:t xml:space="preserve"> were we show the histograms of the wavelength-dependent aerosol optical depth (AOD) values for individual layers divided into the biomass-burning aerosol types according to the area of origin (WE: Western Europe, EE: Eastern Europe, NA: North America, and IP: Iberian Peninsula). The study was based on the PollyXT-UWA lidar measurements in Warsaw in 2013-2022 (more info in [3]).</w:t>
      </w:r>
    </w:p>
    <w:p w:rsidR="00FC701D" w:rsidRPr="00FC701D" w:rsidRDefault="00FC701D" w:rsidP="00FC701D">
      <w:pPr>
        <w:pStyle w:val="ELC2025Normal"/>
      </w:pPr>
    </w:p>
    <w:p w:rsidR="00BA35D3" w:rsidRPr="009442DE" w:rsidRDefault="00BA35D3" w:rsidP="00BA35D3">
      <w:pPr>
        <w:pStyle w:val="ELC2025Normal"/>
        <w:spacing w:after="0"/>
        <w:jc w:val="center"/>
        <w:rPr>
          <w:color w:val="404040" w:themeColor="text1" w:themeTint="BF"/>
          <w:szCs w:val="18"/>
        </w:rPr>
      </w:pPr>
      <w:r w:rsidRPr="009442DE">
        <w:rPr>
          <w:noProof/>
          <w:color w:val="404040" w:themeColor="text1" w:themeTint="BF"/>
          <w:szCs w:val="18"/>
          <w:lang w:val="pl-PL" w:eastAsia="pl-PL"/>
        </w:rPr>
        <w:drawing>
          <wp:inline distT="0" distB="0" distL="0" distR="0">
            <wp:extent cx="4889500" cy="1428750"/>
            <wp:effectExtent l="0" t="0" r="635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89500" cy="1428750"/>
                    </a:xfrm>
                    <a:prstGeom prst="rect">
                      <a:avLst/>
                    </a:prstGeom>
                    <a:noFill/>
                    <a:ln>
                      <a:noFill/>
                    </a:ln>
                  </pic:spPr>
                </pic:pic>
              </a:graphicData>
            </a:graphic>
          </wp:inline>
        </w:drawing>
      </w:r>
    </w:p>
    <w:p w:rsidR="00BA35D3" w:rsidRPr="0024428A" w:rsidRDefault="00BA35D3" w:rsidP="0024428A">
      <w:pPr>
        <w:pStyle w:val="ELC2025FigureCaption"/>
      </w:pPr>
      <w:r w:rsidRPr="0024428A">
        <w:rPr>
          <w:b/>
        </w:rPr>
        <w:t>Figure 1</w:t>
      </w:r>
      <w:r w:rsidR="00BD5D58" w:rsidRPr="0024428A">
        <w:t>. Figure caption</w:t>
      </w:r>
      <w:r w:rsidRPr="0024428A">
        <w:t xml:space="preserve"> at the bottom, centered. Font: Times new Roman, size 8. Figure size should fit in between 12 cm x 12 cm and cannot exceed the text margins.(after [3])</w:t>
      </w:r>
    </w:p>
    <w:p w:rsidR="00BA35D3" w:rsidRPr="00FC701D" w:rsidRDefault="00FC701D" w:rsidP="00BA35D3">
      <w:pPr>
        <w:pStyle w:val="ELC2025Normal"/>
      </w:pPr>
      <w:r>
        <w:rPr>
          <w:color w:val="404040" w:themeColor="text1" w:themeTint="BF"/>
        </w:rPr>
        <w:lastRenderedPageBreak/>
        <w:tab/>
      </w:r>
      <w:r w:rsidR="00BA35D3" w:rsidRPr="00FC701D">
        <w:t>P</w:t>
      </w:r>
      <w:r w:rsidR="000561CE" w:rsidRPr="00FC701D">
        <w:t>lease read below</w:t>
      </w:r>
      <w:r w:rsidR="00BA35D3" w:rsidRPr="00FC701D">
        <w:t xml:space="preserve"> the Copilot explanation why it is important to give clear, high-quality figures in research papers</w:t>
      </w:r>
      <w:r w:rsidR="000561CE" w:rsidRPr="00FC701D">
        <w:t xml:space="preserve"> </w:t>
      </w:r>
      <w:r w:rsidR="00BA35D3" w:rsidRPr="00FC701D">
        <w:t>(</w:t>
      </w:r>
      <w:r w:rsidR="000561CE" w:rsidRPr="00FC701D">
        <w:t>do not forget to cite online info sources as follows:</w:t>
      </w:r>
      <w:r w:rsidR="000561CE">
        <w:rPr>
          <w:color w:val="404040" w:themeColor="text1" w:themeTint="BF"/>
        </w:rPr>
        <w:t xml:space="preserve"> </w:t>
      </w:r>
      <w:r w:rsidR="00BA35D3" w:rsidRPr="00FC701D">
        <w:rPr>
          <w:i/>
        </w:rPr>
        <w:t>https://copilot.microsoft.com</w:t>
      </w:r>
      <w:r w:rsidR="000561CE" w:rsidRPr="00FC701D">
        <w:rPr>
          <w:i/>
        </w:rPr>
        <w:t>;</w:t>
      </w:r>
      <w:r w:rsidR="00BA35D3" w:rsidRPr="00FC701D">
        <w:rPr>
          <w:i/>
        </w:rPr>
        <w:t xml:space="preserve"> last access, 20/02/2025</w:t>
      </w:r>
      <w:r w:rsidR="00BA35D3" w:rsidRPr="00FC701D">
        <w:t xml:space="preserve">): </w:t>
      </w:r>
    </w:p>
    <w:p w:rsidR="00BA35D3" w:rsidRPr="00FC701D" w:rsidRDefault="00BA35D3" w:rsidP="003A64D3">
      <w:pPr>
        <w:pStyle w:val="ELC2025Normal"/>
        <w:numPr>
          <w:ilvl w:val="0"/>
          <w:numId w:val="4"/>
        </w:numPr>
        <w:ind w:left="709" w:hanging="349"/>
      </w:pPr>
      <w:r w:rsidRPr="00FC701D">
        <w:t>Enhanced Understanding: Well-designed figures make complex data and concepts more understandable, helping readers quickly grasp the core findings and implications of the research.</w:t>
      </w:r>
    </w:p>
    <w:p w:rsidR="00BA35D3" w:rsidRPr="00FC701D" w:rsidRDefault="00BA35D3" w:rsidP="003A64D3">
      <w:pPr>
        <w:pStyle w:val="ELC2025Normal"/>
        <w:numPr>
          <w:ilvl w:val="0"/>
          <w:numId w:val="4"/>
        </w:numPr>
        <w:ind w:left="709" w:hanging="349"/>
      </w:pPr>
      <w:r w:rsidRPr="00FC701D">
        <w:t>Visual Appeal: High-quality figures make the paper visually appealing and engaging, encouraging readers to explore the content in detail.</w:t>
      </w:r>
    </w:p>
    <w:p w:rsidR="00BA35D3" w:rsidRPr="00FC701D" w:rsidRDefault="00BA35D3" w:rsidP="003A64D3">
      <w:pPr>
        <w:pStyle w:val="ELC2025Normal"/>
        <w:numPr>
          <w:ilvl w:val="0"/>
          <w:numId w:val="4"/>
        </w:numPr>
        <w:ind w:left="709" w:hanging="349"/>
      </w:pPr>
      <w:r w:rsidRPr="00FC701D">
        <w:t>Efficient Communication: Figures can convey information more efficiently than text alone. They provide a visual summary of key points, making it easier for readers to absorb and retain the information.</w:t>
      </w:r>
    </w:p>
    <w:p w:rsidR="00BA35D3" w:rsidRPr="00FC701D" w:rsidRDefault="00BA35D3" w:rsidP="003A64D3">
      <w:pPr>
        <w:pStyle w:val="ELC2025Normal"/>
        <w:numPr>
          <w:ilvl w:val="0"/>
          <w:numId w:val="4"/>
        </w:numPr>
        <w:ind w:left="709" w:hanging="349"/>
      </w:pPr>
      <w:r w:rsidRPr="00FC701D">
        <w:t>Credibility: Clear, professional figures enhance the credibility of the research. They show that the authors have taken care to present their work accurately and professionally.</w:t>
      </w:r>
    </w:p>
    <w:p w:rsidR="00BA35D3" w:rsidRPr="00FC701D" w:rsidRDefault="00BA35D3" w:rsidP="003A64D3">
      <w:pPr>
        <w:pStyle w:val="ELC2025Normal"/>
        <w:numPr>
          <w:ilvl w:val="0"/>
          <w:numId w:val="4"/>
        </w:numPr>
        <w:ind w:left="709" w:hanging="349"/>
      </w:pPr>
      <w:r w:rsidRPr="00FC701D">
        <w:t>Accessibility: High-quality figures can make the research more accessible to a wider audience, including those who may have difficulty understanding complex text but can quickly interpret visual information.</w:t>
      </w:r>
    </w:p>
    <w:p w:rsidR="00BA35D3" w:rsidRPr="00FC701D" w:rsidRDefault="00BA35D3" w:rsidP="003A64D3">
      <w:pPr>
        <w:pStyle w:val="ELC2025Normal"/>
        <w:numPr>
          <w:ilvl w:val="0"/>
          <w:numId w:val="4"/>
        </w:numPr>
        <w:ind w:left="709" w:hanging="349"/>
      </w:pPr>
      <w:r w:rsidRPr="00FC701D">
        <w:t>Impact: Compelling figures can highlight the significance of the research findings, making them stand out in the field and potentially attracting more attention from other researchers, reviewers, and funding bodies.</w:t>
      </w:r>
    </w:p>
    <w:p w:rsidR="000561CE" w:rsidRPr="003A64D3" w:rsidRDefault="003A64D3" w:rsidP="003A64D3">
      <w:pPr>
        <w:pStyle w:val="ELC2025Normal"/>
      </w:pPr>
      <w:r w:rsidRPr="003A64D3">
        <w:tab/>
      </w:r>
      <w:r w:rsidR="000561CE" w:rsidRPr="003A64D3">
        <w:t>Moreover, it should be quite obvious that also c</w:t>
      </w:r>
      <w:r w:rsidR="00BA35D3" w:rsidRPr="003A64D3">
        <w:t xml:space="preserve">lear, high-quality tables in research papers are just as important as figures. </w:t>
      </w:r>
      <w:r w:rsidR="000561CE" w:rsidRPr="003A64D3">
        <w:t>Especially, in terms of data organization:</w:t>
      </w:r>
    </w:p>
    <w:p w:rsidR="00BA35D3" w:rsidRPr="003A64D3" w:rsidRDefault="00BA35D3" w:rsidP="003A64D3">
      <w:pPr>
        <w:pStyle w:val="ELC2025Normal"/>
        <w:numPr>
          <w:ilvl w:val="0"/>
          <w:numId w:val="5"/>
        </w:numPr>
      </w:pPr>
      <w:r w:rsidRPr="003A64D3">
        <w:t>Organized Data: Tables are excellent for presenting data in a structured and organized manner, making it easy for readers to find and compare specific values.</w:t>
      </w:r>
    </w:p>
    <w:p w:rsidR="005742A6" w:rsidRPr="003A64D3" w:rsidRDefault="003A64D3" w:rsidP="003A64D3">
      <w:pPr>
        <w:pStyle w:val="ELC2025Normal"/>
      </w:pPr>
      <w:r w:rsidRPr="003A64D3">
        <w:tab/>
      </w:r>
      <w:r w:rsidR="00BA35D3" w:rsidRPr="003A64D3">
        <w:t xml:space="preserve">By focusing on clear, high-quality </w:t>
      </w:r>
      <w:r w:rsidR="000561CE" w:rsidRPr="003A64D3">
        <w:t xml:space="preserve">figures and </w:t>
      </w:r>
      <w:r w:rsidR="00BA35D3" w:rsidRPr="003A64D3">
        <w:t xml:space="preserve">tables, researchers can effectively communicate their </w:t>
      </w:r>
      <w:r w:rsidR="000561CE" w:rsidRPr="003A64D3">
        <w:t>work and data, making it</w:t>
      </w:r>
      <w:r w:rsidR="00BA35D3" w:rsidRPr="003A64D3">
        <w:t xml:space="preserve"> more imp</w:t>
      </w:r>
      <w:r w:rsidR="000561CE" w:rsidRPr="003A64D3">
        <w:t xml:space="preserve">actful and easier to understand for a broad audience. An example of Table is given below </w:t>
      </w:r>
      <w:r w:rsidR="005742A6" w:rsidRPr="003A64D3">
        <w:t>(Table 1)</w:t>
      </w:r>
      <w:r w:rsidR="000561CE" w:rsidRPr="003A64D3">
        <w:t>, please note that data uncertainties are of high interest to community.</w:t>
      </w:r>
      <w:r w:rsidR="00F742A9" w:rsidRPr="003A64D3">
        <w:t xml:space="preserve"> </w:t>
      </w:r>
    </w:p>
    <w:p w:rsidR="00F742A9" w:rsidRPr="003A64D3" w:rsidRDefault="003A64D3" w:rsidP="003A64D3">
      <w:pPr>
        <w:pStyle w:val="ELC2025Normal"/>
      </w:pPr>
      <w:r w:rsidRPr="003A64D3">
        <w:tab/>
      </w:r>
      <w:r w:rsidR="00F742A9" w:rsidRPr="003A64D3">
        <w:t xml:space="preserve">At last but not least, please do make sure that you use English check for your contribution for both the abstract but also for the presentation. Large fonts, high quality figures used in presentations and posters are really making easier to get your research findings across the community. </w:t>
      </w:r>
    </w:p>
    <w:p w:rsidR="00F22D37" w:rsidRPr="001D6289" w:rsidRDefault="00E50126" w:rsidP="001D6289">
      <w:pPr>
        <w:pStyle w:val="ELC2025TableCaption"/>
        <w:rPr>
          <w:szCs w:val="16"/>
        </w:rPr>
      </w:pPr>
      <w:r w:rsidRPr="0024428A">
        <w:rPr>
          <w:b/>
          <w:szCs w:val="16"/>
        </w:rPr>
        <w:t>Table</w:t>
      </w:r>
      <w:r w:rsidR="00F22D37" w:rsidRPr="0024428A">
        <w:rPr>
          <w:b/>
          <w:szCs w:val="16"/>
        </w:rPr>
        <w:t xml:space="preserve"> 1</w:t>
      </w:r>
      <w:r w:rsidR="00F22D37" w:rsidRPr="001D6289">
        <w:rPr>
          <w:szCs w:val="16"/>
        </w:rPr>
        <w:t>. T</w:t>
      </w:r>
      <w:r w:rsidRPr="001D6289">
        <w:rPr>
          <w:szCs w:val="16"/>
        </w:rPr>
        <w:t>able</w:t>
      </w:r>
      <w:r w:rsidR="00F22D37" w:rsidRPr="001D6289">
        <w:rPr>
          <w:szCs w:val="16"/>
        </w:rPr>
        <w:t xml:space="preserve"> caption </w:t>
      </w:r>
      <w:bookmarkStart w:id="0" w:name="_GoBack"/>
      <w:bookmarkEnd w:id="0"/>
      <w:r w:rsidR="00243D23" w:rsidRPr="001D6289">
        <w:rPr>
          <w:szCs w:val="16"/>
        </w:rPr>
        <w:t>on top</w:t>
      </w:r>
      <w:r w:rsidR="00F22D37" w:rsidRPr="001D6289">
        <w:rPr>
          <w:szCs w:val="16"/>
        </w:rPr>
        <w:t>, centered.</w:t>
      </w:r>
      <w:r w:rsidR="00243D23" w:rsidRPr="001D6289">
        <w:rPr>
          <w:szCs w:val="16"/>
        </w:rPr>
        <w:t xml:space="preserve"> Font: Times new Roman, size 8.</w:t>
      </w:r>
      <w:r w:rsidR="005B3667" w:rsidRPr="001D6289">
        <w:rPr>
          <w:szCs w:val="16"/>
        </w:rPr>
        <w:t xml:space="preserve"> Inside Table, use font: Times new Roman, size 9, descriptive lines: bold.</w:t>
      </w:r>
    </w:p>
    <w:tbl>
      <w:tblPr>
        <w:tblW w:w="5571" w:type="dxa"/>
        <w:jc w:val="center"/>
        <w:tblBorders>
          <w:top w:val="single" w:sz="4" w:space="0" w:color="auto"/>
          <w:bottom w:val="single" w:sz="4" w:space="0" w:color="auto"/>
          <w:insideH w:val="single" w:sz="4" w:space="0" w:color="auto"/>
        </w:tblBorders>
        <w:tblLayout w:type="fixed"/>
        <w:tblCellMar>
          <w:left w:w="10" w:type="dxa"/>
          <w:right w:w="10" w:type="dxa"/>
        </w:tblCellMar>
        <w:tblLook w:val="04A0"/>
      </w:tblPr>
      <w:tblGrid>
        <w:gridCol w:w="1392"/>
        <w:gridCol w:w="1393"/>
        <w:gridCol w:w="1393"/>
        <w:gridCol w:w="1393"/>
      </w:tblGrid>
      <w:tr w:rsidR="00243D23" w:rsidRPr="009442DE" w:rsidTr="00750392">
        <w:trPr>
          <w:trHeight w:val="340"/>
          <w:jc w:val="center"/>
        </w:trPr>
        <w:tc>
          <w:tcPr>
            <w:tcW w:w="1392" w:type="dxa"/>
            <w:tcBorders>
              <w:top w:val="single" w:sz="6" w:space="0" w:color="auto"/>
              <w:bottom w:val="single" w:sz="6" w:space="0" w:color="auto"/>
            </w:tcBorders>
            <w:tcMar>
              <w:top w:w="0" w:type="dxa"/>
              <w:left w:w="108" w:type="dxa"/>
              <w:bottom w:w="0" w:type="dxa"/>
              <w:right w:w="108" w:type="dxa"/>
            </w:tcMar>
            <w:vAlign w:val="center"/>
          </w:tcPr>
          <w:p w:rsidR="00B238AA" w:rsidRPr="00ED7C04" w:rsidRDefault="00B238AA" w:rsidP="00ED7C04">
            <w:pPr>
              <w:pStyle w:val="ELC2025TableContent"/>
              <w:jc w:val="left"/>
              <w:rPr>
                <w:b/>
              </w:rPr>
            </w:pPr>
            <w:r w:rsidRPr="00ED7C04">
              <w:rPr>
                <w:b/>
              </w:rPr>
              <w:t>Time UTC</w:t>
            </w:r>
          </w:p>
        </w:tc>
        <w:tc>
          <w:tcPr>
            <w:tcW w:w="1393" w:type="dxa"/>
            <w:tcBorders>
              <w:top w:val="single" w:sz="6" w:space="0" w:color="auto"/>
              <w:bottom w:val="single" w:sz="6" w:space="0" w:color="auto"/>
            </w:tcBorders>
            <w:tcMar>
              <w:top w:w="0" w:type="dxa"/>
              <w:left w:w="108" w:type="dxa"/>
              <w:bottom w:w="0" w:type="dxa"/>
              <w:right w:w="108" w:type="dxa"/>
            </w:tcMar>
            <w:vAlign w:val="center"/>
          </w:tcPr>
          <w:p w:rsidR="00E50126" w:rsidRPr="00ED7C04" w:rsidRDefault="00B238AA" w:rsidP="00ED7C04">
            <w:pPr>
              <w:pStyle w:val="ELC2025TableContent"/>
              <w:rPr>
                <w:rStyle w:val="Fuentedeprrafopredeter"/>
                <w:b/>
              </w:rPr>
            </w:pPr>
            <w:r w:rsidRPr="00ED7C04">
              <w:rPr>
                <w:rStyle w:val="Fuentedeprrafopredeter"/>
                <w:b/>
              </w:rPr>
              <w:t>β 532 nm</w:t>
            </w:r>
          </w:p>
          <w:p w:rsidR="00B238AA" w:rsidRPr="00ED7C04" w:rsidRDefault="00B238AA" w:rsidP="00ED7C04">
            <w:pPr>
              <w:pStyle w:val="ELC2025TableContent"/>
              <w:rPr>
                <w:b/>
              </w:rPr>
            </w:pPr>
            <w:r w:rsidRPr="00ED7C04">
              <w:rPr>
                <w:rStyle w:val="Fuentedeprrafopredeter"/>
                <w:b/>
              </w:rPr>
              <w:t>[Mm-1 sr-1]</w:t>
            </w:r>
          </w:p>
        </w:tc>
        <w:tc>
          <w:tcPr>
            <w:tcW w:w="1393" w:type="dxa"/>
            <w:tcBorders>
              <w:top w:val="single" w:sz="6" w:space="0" w:color="auto"/>
              <w:bottom w:val="single" w:sz="6" w:space="0" w:color="auto"/>
            </w:tcBorders>
            <w:tcMar>
              <w:top w:w="0" w:type="dxa"/>
              <w:left w:w="108" w:type="dxa"/>
              <w:bottom w:w="0" w:type="dxa"/>
              <w:right w:w="108" w:type="dxa"/>
            </w:tcMar>
            <w:vAlign w:val="center"/>
          </w:tcPr>
          <w:p w:rsidR="00E50126" w:rsidRPr="00ED7C04" w:rsidRDefault="00B238AA" w:rsidP="00ED7C04">
            <w:pPr>
              <w:pStyle w:val="ELC2025TableContent"/>
              <w:rPr>
                <w:b/>
              </w:rPr>
            </w:pPr>
            <w:r w:rsidRPr="00ED7C04">
              <w:rPr>
                <w:b/>
              </w:rPr>
              <w:t>α 532 nm</w:t>
            </w:r>
          </w:p>
          <w:p w:rsidR="00B238AA" w:rsidRPr="00ED7C04" w:rsidRDefault="00B238AA" w:rsidP="00ED7C04">
            <w:pPr>
              <w:pStyle w:val="ELC2025TableContent"/>
              <w:rPr>
                <w:b/>
              </w:rPr>
            </w:pPr>
            <w:r w:rsidRPr="00ED7C04">
              <w:rPr>
                <w:rStyle w:val="Fuentedeprrafopredeter"/>
                <w:b/>
              </w:rPr>
              <w:t>[x10-4 m-1]</w:t>
            </w:r>
          </w:p>
        </w:tc>
        <w:tc>
          <w:tcPr>
            <w:tcW w:w="1393" w:type="dxa"/>
            <w:tcBorders>
              <w:top w:val="single" w:sz="6" w:space="0" w:color="auto"/>
              <w:bottom w:val="single" w:sz="6" w:space="0" w:color="auto"/>
            </w:tcBorders>
            <w:tcMar>
              <w:top w:w="0" w:type="dxa"/>
              <w:left w:w="108" w:type="dxa"/>
              <w:bottom w:w="0" w:type="dxa"/>
              <w:right w:w="108" w:type="dxa"/>
            </w:tcMar>
            <w:vAlign w:val="center"/>
          </w:tcPr>
          <w:p w:rsidR="00B238AA" w:rsidRPr="00ED7C04" w:rsidRDefault="00B238AA" w:rsidP="00ED7C04">
            <w:pPr>
              <w:pStyle w:val="ELC2025TableContent"/>
              <w:rPr>
                <w:b/>
              </w:rPr>
            </w:pPr>
            <w:r w:rsidRPr="00ED7C04">
              <w:rPr>
                <w:b/>
              </w:rPr>
              <w:t>δ 532 nm</w:t>
            </w:r>
          </w:p>
          <w:p w:rsidR="00B238AA" w:rsidRPr="00ED7C04" w:rsidRDefault="00B238AA" w:rsidP="00ED7C04">
            <w:pPr>
              <w:pStyle w:val="ELC2025TableContent"/>
              <w:rPr>
                <w:b/>
              </w:rPr>
            </w:pPr>
            <w:r w:rsidRPr="00ED7C04">
              <w:rPr>
                <w:b/>
              </w:rPr>
              <w:t>[%]</w:t>
            </w:r>
          </w:p>
        </w:tc>
      </w:tr>
      <w:tr w:rsidR="00243D23" w:rsidRPr="009442DE" w:rsidTr="00750392">
        <w:trPr>
          <w:trHeight w:val="340"/>
          <w:jc w:val="center"/>
        </w:trPr>
        <w:tc>
          <w:tcPr>
            <w:tcW w:w="1392" w:type="dxa"/>
            <w:tcBorders>
              <w:top w:val="single" w:sz="6" w:space="0" w:color="auto"/>
            </w:tcBorders>
            <w:tcMar>
              <w:top w:w="0" w:type="dxa"/>
              <w:left w:w="108" w:type="dxa"/>
              <w:bottom w:w="0" w:type="dxa"/>
              <w:right w:w="108" w:type="dxa"/>
            </w:tcMar>
            <w:vAlign w:val="center"/>
          </w:tcPr>
          <w:p w:rsidR="00B238AA" w:rsidRPr="00ED7C04" w:rsidRDefault="00B238AA" w:rsidP="00ED7C04">
            <w:pPr>
              <w:pStyle w:val="ELC2025TableContent"/>
              <w:jc w:val="left"/>
            </w:pPr>
            <w:r w:rsidRPr="00ED7C04">
              <w:t>0</w:t>
            </w:r>
            <w:r w:rsidR="00E50126" w:rsidRPr="00ED7C04">
              <w:t>7</w:t>
            </w:r>
            <w:r w:rsidRPr="00ED7C04">
              <w:t>:00</w:t>
            </w:r>
          </w:p>
        </w:tc>
        <w:tc>
          <w:tcPr>
            <w:tcW w:w="1393" w:type="dxa"/>
            <w:tcBorders>
              <w:top w:val="single" w:sz="6" w:space="0" w:color="auto"/>
            </w:tcBorders>
            <w:tcMar>
              <w:top w:w="0" w:type="dxa"/>
              <w:left w:w="108" w:type="dxa"/>
              <w:bottom w:w="0" w:type="dxa"/>
              <w:right w:w="108" w:type="dxa"/>
            </w:tcMar>
            <w:vAlign w:val="center"/>
          </w:tcPr>
          <w:p w:rsidR="00B238AA" w:rsidRPr="00ED7C04" w:rsidRDefault="00B238AA" w:rsidP="00ED7C04">
            <w:pPr>
              <w:pStyle w:val="ELC2025TableContent"/>
            </w:pPr>
            <w:r w:rsidRPr="00ED7C04">
              <w:t>1.</w:t>
            </w:r>
            <w:r w:rsidR="00E50126" w:rsidRPr="00ED7C04">
              <w:t>5</w:t>
            </w:r>
            <w:r w:rsidRPr="00ED7C04">
              <w:t> ± 0.5</w:t>
            </w:r>
          </w:p>
        </w:tc>
        <w:tc>
          <w:tcPr>
            <w:tcW w:w="1393" w:type="dxa"/>
            <w:tcBorders>
              <w:top w:val="single" w:sz="6" w:space="0" w:color="auto"/>
            </w:tcBorders>
            <w:tcMar>
              <w:top w:w="0" w:type="dxa"/>
              <w:left w:w="108" w:type="dxa"/>
              <w:bottom w:w="0" w:type="dxa"/>
              <w:right w:w="108" w:type="dxa"/>
            </w:tcMar>
            <w:vAlign w:val="center"/>
          </w:tcPr>
          <w:p w:rsidR="00B238AA" w:rsidRPr="00ED7C04" w:rsidRDefault="00E50126" w:rsidP="00ED7C04">
            <w:pPr>
              <w:pStyle w:val="ELC2025TableContent"/>
            </w:pPr>
            <w:r w:rsidRPr="00ED7C04">
              <w:t>0.8</w:t>
            </w:r>
            <w:r w:rsidR="00B238AA" w:rsidRPr="00ED7C04">
              <w:t> ± 0.2</w:t>
            </w:r>
          </w:p>
        </w:tc>
        <w:tc>
          <w:tcPr>
            <w:tcW w:w="1393" w:type="dxa"/>
            <w:tcBorders>
              <w:top w:val="single" w:sz="6" w:space="0" w:color="auto"/>
            </w:tcBorders>
            <w:tcMar>
              <w:top w:w="0" w:type="dxa"/>
              <w:left w:w="108" w:type="dxa"/>
              <w:bottom w:w="0" w:type="dxa"/>
              <w:right w:w="108" w:type="dxa"/>
            </w:tcMar>
            <w:vAlign w:val="center"/>
          </w:tcPr>
          <w:p w:rsidR="00B238AA" w:rsidRPr="00ED7C04" w:rsidRDefault="00E50126" w:rsidP="00ED7C04">
            <w:pPr>
              <w:pStyle w:val="ELC2025TableContent"/>
            </w:pPr>
            <w:r w:rsidRPr="00ED7C04">
              <w:t>1</w:t>
            </w:r>
            <w:r w:rsidR="00B238AA" w:rsidRPr="00ED7C04">
              <w:t>0 ± 4</w:t>
            </w:r>
          </w:p>
        </w:tc>
      </w:tr>
      <w:tr w:rsidR="00243D23" w:rsidRPr="009442DE" w:rsidTr="00E50126">
        <w:trPr>
          <w:trHeight w:val="340"/>
          <w:jc w:val="center"/>
        </w:trPr>
        <w:tc>
          <w:tcPr>
            <w:tcW w:w="1392" w:type="dxa"/>
            <w:tcMar>
              <w:top w:w="0" w:type="dxa"/>
              <w:left w:w="108" w:type="dxa"/>
              <w:bottom w:w="0" w:type="dxa"/>
              <w:right w:w="108" w:type="dxa"/>
            </w:tcMar>
            <w:vAlign w:val="center"/>
          </w:tcPr>
          <w:p w:rsidR="00B238AA" w:rsidRPr="00ED7C04" w:rsidRDefault="00B238AA" w:rsidP="00ED7C04">
            <w:pPr>
              <w:pStyle w:val="ELC2025TableContent"/>
              <w:jc w:val="left"/>
            </w:pPr>
            <w:r w:rsidRPr="00ED7C04">
              <w:t>0</w:t>
            </w:r>
            <w:r w:rsidR="00E50126" w:rsidRPr="00ED7C04">
              <w:t>8</w:t>
            </w:r>
            <w:r w:rsidRPr="00ED7C04">
              <w:t>:00</w:t>
            </w:r>
          </w:p>
        </w:tc>
        <w:tc>
          <w:tcPr>
            <w:tcW w:w="1393" w:type="dxa"/>
            <w:tcMar>
              <w:top w:w="0" w:type="dxa"/>
              <w:left w:w="108" w:type="dxa"/>
              <w:bottom w:w="0" w:type="dxa"/>
              <w:right w:w="108" w:type="dxa"/>
            </w:tcMar>
            <w:vAlign w:val="center"/>
          </w:tcPr>
          <w:p w:rsidR="00B238AA" w:rsidRPr="00ED7C04" w:rsidRDefault="00B238AA" w:rsidP="00ED7C04">
            <w:pPr>
              <w:pStyle w:val="ELC2025TableContent"/>
            </w:pPr>
            <w:r w:rsidRPr="00ED7C04">
              <w:t>2.</w:t>
            </w:r>
            <w:r w:rsidR="00E50126" w:rsidRPr="00ED7C04">
              <w:t>0</w:t>
            </w:r>
            <w:r w:rsidRPr="00ED7C04">
              <w:t> ± 0.5</w:t>
            </w:r>
          </w:p>
        </w:tc>
        <w:tc>
          <w:tcPr>
            <w:tcW w:w="1393" w:type="dxa"/>
            <w:tcMar>
              <w:top w:w="0" w:type="dxa"/>
              <w:left w:w="108" w:type="dxa"/>
              <w:bottom w:w="0" w:type="dxa"/>
              <w:right w:w="108" w:type="dxa"/>
            </w:tcMar>
            <w:vAlign w:val="center"/>
          </w:tcPr>
          <w:p w:rsidR="00B238AA" w:rsidRPr="00ED7C04" w:rsidRDefault="00B238AA" w:rsidP="00ED7C04">
            <w:pPr>
              <w:pStyle w:val="ELC2025TableContent"/>
            </w:pPr>
            <w:r w:rsidRPr="00ED7C04">
              <w:t>0.8 ± 0.2</w:t>
            </w:r>
          </w:p>
        </w:tc>
        <w:tc>
          <w:tcPr>
            <w:tcW w:w="1393" w:type="dxa"/>
            <w:tcMar>
              <w:top w:w="0" w:type="dxa"/>
              <w:left w:w="108" w:type="dxa"/>
              <w:bottom w:w="0" w:type="dxa"/>
              <w:right w:w="108" w:type="dxa"/>
            </w:tcMar>
            <w:vAlign w:val="center"/>
          </w:tcPr>
          <w:p w:rsidR="00B238AA" w:rsidRPr="00ED7C04" w:rsidRDefault="00E50126" w:rsidP="00ED7C04">
            <w:pPr>
              <w:pStyle w:val="ELC2025TableContent"/>
            </w:pPr>
            <w:r w:rsidRPr="00ED7C04">
              <w:t>12</w:t>
            </w:r>
            <w:r w:rsidR="00B238AA" w:rsidRPr="00ED7C04">
              <w:t> ± 4</w:t>
            </w:r>
          </w:p>
        </w:tc>
      </w:tr>
      <w:tr w:rsidR="00243D23" w:rsidRPr="009442DE" w:rsidTr="00872391">
        <w:trPr>
          <w:trHeight w:val="340"/>
          <w:jc w:val="center"/>
        </w:trPr>
        <w:tc>
          <w:tcPr>
            <w:tcW w:w="1392" w:type="dxa"/>
            <w:tcBorders>
              <w:bottom w:val="single" w:sz="4" w:space="0" w:color="auto"/>
            </w:tcBorders>
            <w:tcMar>
              <w:top w:w="0" w:type="dxa"/>
              <w:left w:w="108" w:type="dxa"/>
              <w:bottom w:w="0" w:type="dxa"/>
              <w:right w:w="108" w:type="dxa"/>
            </w:tcMar>
            <w:vAlign w:val="center"/>
          </w:tcPr>
          <w:p w:rsidR="00B238AA" w:rsidRPr="00ED7C04" w:rsidRDefault="00E50126" w:rsidP="00ED7C04">
            <w:pPr>
              <w:pStyle w:val="ELC2025TableContent"/>
              <w:jc w:val="left"/>
            </w:pPr>
            <w:r w:rsidRPr="00ED7C04">
              <w:t>09</w:t>
            </w:r>
            <w:r w:rsidR="00B238AA" w:rsidRPr="00ED7C04">
              <w:t>:00</w:t>
            </w:r>
          </w:p>
        </w:tc>
        <w:tc>
          <w:tcPr>
            <w:tcW w:w="1393" w:type="dxa"/>
            <w:tcBorders>
              <w:bottom w:val="single" w:sz="4" w:space="0" w:color="auto"/>
            </w:tcBorders>
            <w:tcMar>
              <w:top w:w="0" w:type="dxa"/>
              <w:left w:w="108" w:type="dxa"/>
              <w:bottom w:w="0" w:type="dxa"/>
              <w:right w:w="108" w:type="dxa"/>
            </w:tcMar>
            <w:vAlign w:val="center"/>
          </w:tcPr>
          <w:p w:rsidR="00B238AA" w:rsidRPr="00ED7C04" w:rsidRDefault="00B238AA" w:rsidP="00ED7C04">
            <w:pPr>
              <w:pStyle w:val="ELC2025TableContent"/>
            </w:pPr>
            <w:r w:rsidRPr="00ED7C04">
              <w:t>1.</w:t>
            </w:r>
            <w:r w:rsidR="00E50126" w:rsidRPr="00ED7C04">
              <w:t>1</w:t>
            </w:r>
            <w:r w:rsidRPr="00ED7C04">
              <w:t> ± 0.3</w:t>
            </w:r>
          </w:p>
        </w:tc>
        <w:tc>
          <w:tcPr>
            <w:tcW w:w="1393" w:type="dxa"/>
            <w:tcBorders>
              <w:bottom w:val="single" w:sz="4" w:space="0" w:color="auto"/>
            </w:tcBorders>
            <w:tcMar>
              <w:top w:w="0" w:type="dxa"/>
              <w:left w:w="108" w:type="dxa"/>
              <w:bottom w:w="0" w:type="dxa"/>
              <w:right w:w="108" w:type="dxa"/>
            </w:tcMar>
            <w:vAlign w:val="center"/>
          </w:tcPr>
          <w:p w:rsidR="00B238AA" w:rsidRPr="00ED7C04" w:rsidRDefault="00B238AA" w:rsidP="00ED7C04">
            <w:pPr>
              <w:pStyle w:val="ELC2025TableContent"/>
            </w:pPr>
            <w:r w:rsidRPr="00ED7C04">
              <w:t>1.</w:t>
            </w:r>
            <w:r w:rsidR="00E50126" w:rsidRPr="00ED7C04">
              <w:t>5</w:t>
            </w:r>
            <w:r w:rsidRPr="00ED7C04">
              <w:t> ± 0.3</w:t>
            </w:r>
          </w:p>
        </w:tc>
        <w:tc>
          <w:tcPr>
            <w:tcW w:w="1393" w:type="dxa"/>
            <w:tcBorders>
              <w:bottom w:val="single" w:sz="4" w:space="0" w:color="auto"/>
            </w:tcBorders>
            <w:tcMar>
              <w:top w:w="0" w:type="dxa"/>
              <w:left w:w="108" w:type="dxa"/>
              <w:bottom w:w="0" w:type="dxa"/>
              <w:right w:w="108" w:type="dxa"/>
            </w:tcMar>
            <w:vAlign w:val="center"/>
          </w:tcPr>
          <w:p w:rsidR="00B238AA" w:rsidRPr="00ED7C04" w:rsidRDefault="00E50126" w:rsidP="00ED7C04">
            <w:pPr>
              <w:pStyle w:val="ELC2025TableContent"/>
            </w:pPr>
            <w:r w:rsidRPr="00ED7C04">
              <w:t>1</w:t>
            </w:r>
            <w:r w:rsidR="00B238AA" w:rsidRPr="00ED7C04">
              <w:t>4 ± 2</w:t>
            </w:r>
          </w:p>
        </w:tc>
      </w:tr>
      <w:tr w:rsidR="00243D23" w:rsidRPr="001D6289" w:rsidTr="006E41FC">
        <w:trPr>
          <w:trHeight w:val="340"/>
          <w:jc w:val="center"/>
        </w:trPr>
        <w:tc>
          <w:tcPr>
            <w:tcW w:w="1392" w:type="dxa"/>
            <w:tcMar>
              <w:top w:w="0" w:type="dxa"/>
              <w:left w:w="108" w:type="dxa"/>
              <w:bottom w:w="0" w:type="dxa"/>
              <w:right w:w="108" w:type="dxa"/>
            </w:tcMar>
            <w:vAlign w:val="center"/>
          </w:tcPr>
          <w:p w:rsidR="00B238AA" w:rsidRPr="00ED7C04" w:rsidRDefault="00E50126" w:rsidP="00ED7C04">
            <w:pPr>
              <w:pStyle w:val="ELC2025TableContent"/>
              <w:jc w:val="left"/>
            </w:pPr>
            <w:r w:rsidRPr="00ED7C04">
              <w:t>10</w:t>
            </w:r>
            <w:r w:rsidR="00B238AA" w:rsidRPr="00ED7C04">
              <w:t>:00</w:t>
            </w:r>
          </w:p>
        </w:tc>
        <w:tc>
          <w:tcPr>
            <w:tcW w:w="1393" w:type="dxa"/>
            <w:tcMar>
              <w:top w:w="0" w:type="dxa"/>
              <w:left w:w="108" w:type="dxa"/>
              <w:bottom w:w="0" w:type="dxa"/>
              <w:right w:w="108" w:type="dxa"/>
            </w:tcMar>
            <w:vAlign w:val="center"/>
          </w:tcPr>
          <w:p w:rsidR="00B238AA" w:rsidRPr="00ED7C04" w:rsidRDefault="00B238AA" w:rsidP="00ED7C04">
            <w:pPr>
              <w:pStyle w:val="ELC2025TableContent"/>
            </w:pPr>
            <w:r w:rsidRPr="00ED7C04">
              <w:t>3.</w:t>
            </w:r>
            <w:r w:rsidR="00E50126" w:rsidRPr="00ED7C04">
              <w:t>8</w:t>
            </w:r>
            <w:r w:rsidRPr="00ED7C04">
              <w:t> ± 0.4</w:t>
            </w:r>
          </w:p>
        </w:tc>
        <w:tc>
          <w:tcPr>
            <w:tcW w:w="1393" w:type="dxa"/>
            <w:tcMar>
              <w:top w:w="0" w:type="dxa"/>
              <w:left w:w="108" w:type="dxa"/>
              <w:bottom w:w="0" w:type="dxa"/>
              <w:right w:w="108" w:type="dxa"/>
            </w:tcMar>
            <w:vAlign w:val="center"/>
          </w:tcPr>
          <w:p w:rsidR="00B238AA" w:rsidRPr="00ED7C04" w:rsidRDefault="00B238AA" w:rsidP="00ED7C04">
            <w:pPr>
              <w:pStyle w:val="ELC2025TableContent"/>
            </w:pPr>
            <w:r w:rsidRPr="00ED7C04">
              <w:t>1.</w:t>
            </w:r>
            <w:r w:rsidR="00E50126" w:rsidRPr="00ED7C04">
              <w:t>5</w:t>
            </w:r>
            <w:r w:rsidRPr="00ED7C04">
              <w:t> ± 0.1</w:t>
            </w:r>
          </w:p>
        </w:tc>
        <w:tc>
          <w:tcPr>
            <w:tcW w:w="1393" w:type="dxa"/>
            <w:tcMar>
              <w:top w:w="0" w:type="dxa"/>
              <w:left w:w="108" w:type="dxa"/>
              <w:bottom w:w="0" w:type="dxa"/>
              <w:right w:w="108" w:type="dxa"/>
            </w:tcMar>
            <w:vAlign w:val="center"/>
          </w:tcPr>
          <w:p w:rsidR="00B238AA" w:rsidRPr="00ED7C04" w:rsidRDefault="00B238AA" w:rsidP="00ED7C04">
            <w:pPr>
              <w:pStyle w:val="ELC2025TableContent"/>
            </w:pPr>
            <w:r w:rsidRPr="00ED7C04">
              <w:t>20 ± 3</w:t>
            </w:r>
          </w:p>
        </w:tc>
      </w:tr>
      <w:tr w:rsidR="006E41FC" w:rsidRPr="009442DE" w:rsidTr="006E41FC">
        <w:trPr>
          <w:trHeight w:val="340"/>
          <w:jc w:val="center"/>
        </w:trPr>
        <w:tc>
          <w:tcPr>
            <w:tcW w:w="1392" w:type="dxa"/>
            <w:tcMar>
              <w:top w:w="0" w:type="dxa"/>
              <w:left w:w="108" w:type="dxa"/>
              <w:bottom w:w="0" w:type="dxa"/>
              <w:right w:w="108" w:type="dxa"/>
            </w:tcMar>
            <w:vAlign w:val="center"/>
          </w:tcPr>
          <w:p w:rsidR="006E41FC" w:rsidRPr="00ED7C04" w:rsidRDefault="006E41FC" w:rsidP="00ED7C04">
            <w:pPr>
              <w:pStyle w:val="ELC2025TableContent"/>
              <w:jc w:val="left"/>
            </w:pPr>
            <w:r w:rsidRPr="00ED7C04">
              <w:t>11:00</w:t>
            </w:r>
          </w:p>
        </w:tc>
        <w:tc>
          <w:tcPr>
            <w:tcW w:w="1393" w:type="dxa"/>
            <w:tcMar>
              <w:top w:w="0" w:type="dxa"/>
              <w:left w:w="108" w:type="dxa"/>
              <w:bottom w:w="0" w:type="dxa"/>
              <w:right w:w="108" w:type="dxa"/>
            </w:tcMar>
            <w:vAlign w:val="center"/>
          </w:tcPr>
          <w:p w:rsidR="006E41FC" w:rsidRPr="00ED7C04" w:rsidRDefault="006E41FC" w:rsidP="00ED7C04">
            <w:pPr>
              <w:pStyle w:val="ELC2025TableContent"/>
            </w:pPr>
            <w:r w:rsidRPr="00ED7C04">
              <w:t>2.0 ± 0.5</w:t>
            </w:r>
          </w:p>
        </w:tc>
        <w:tc>
          <w:tcPr>
            <w:tcW w:w="1393" w:type="dxa"/>
            <w:tcMar>
              <w:top w:w="0" w:type="dxa"/>
              <w:left w:w="108" w:type="dxa"/>
              <w:bottom w:w="0" w:type="dxa"/>
              <w:right w:w="108" w:type="dxa"/>
            </w:tcMar>
            <w:vAlign w:val="center"/>
          </w:tcPr>
          <w:p w:rsidR="006E41FC" w:rsidRPr="00ED7C04" w:rsidRDefault="006E41FC" w:rsidP="00ED7C04">
            <w:pPr>
              <w:pStyle w:val="ELC2025TableContent"/>
            </w:pPr>
            <w:r w:rsidRPr="00ED7C04">
              <w:t>0.8 ± 0.2</w:t>
            </w:r>
          </w:p>
        </w:tc>
        <w:tc>
          <w:tcPr>
            <w:tcW w:w="1393" w:type="dxa"/>
            <w:tcMar>
              <w:top w:w="0" w:type="dxa"/>
              <w:left w:w="108" w:type="dxa"/>
              <w:bottom w:w="0" w:type="dxa"/>
              <w:right w:w="108" w:type="dxa"/>
            </w:tcMar>
            <w:vAlign w:val="center"/>
          </w:tcPr>
          <w:p w:rsidR="006E41FC" w:rsidRPr="00ED7C04" w:rsidRDefault="006E41FC" w:rsidP="00ED7C04">
            <w:pPr>
              <w:pStyle w:val="ELC2025TableContent"/>
            </w:pPr>
            <w:r w:rsidRPr="00ED7C04">
              <w:t>12 ± 4</w:t>
            </w:r>
          </w:p>
        </w:tc>
      </w:tr>
      <w:tr w:rsidR="006E41FC" w:rsidRPr="009442DE" w:rsidTr="006E41FC">
        <w:trPr>
          <w:trHeight w:val="340"/>
          <w:jc w:val="center"/>
        </w:trPr>
        <w:tc>
          <w:tcPr>
            <w:tcW w:w="1392" w:type="dxa"/>
            <w:tcMar>
              <w:top w:w="0" w:type="dxa"/>
              <w:left w:w="108" w:type="dxa"/>
              <w:bottom w:w="0" w:type="dxa"/>
              <w:right w:w="108" w:type="dxa"/>
            </w:tcMar>
            <w:vAlign w:val="center"/>
          </w:tcPr>
          <w:p w:rsidR="006E41FC" w:rsidRPr="00ED7C04" w:rsidRDefault="006E41FC" w:rsidP="00ED7C04">
            <w:pPr>
              <w:pStyle w:val="ELC2025TableContent"/>
              <w:jc w:val="left"/>
            </w:pPr>
            <w:r w:rsidRPr="00ED7C04">
              <w:t>12:00</w:t>
            </w:r>
          </w:p>
        </w:tc>
        <w:tc>
          <w:tcPr>
            <w:tcW w:w="1393" w:type="dxa"/>
            <w:tcMar>
              <w:top w:w="0" w:type="dxa"/>
              <w:left w:w="108" w:type="dxa"/>
              <w:bottom w:w="0" w:type="dxa"/>
              <w:right w:w="108" w:type="dxa"/>
            </w:tcMar>
            <w:vAlign w:val="center"/>
          </w:tcPr>
          <w:p w:rsidR="006E41FC" w:rsidRPr="00ED7C04" w:rsidRDefault="006E41FC" w:rsidP="00ED7C04">
            <w:pPr>
              <w:pStyle w:val="ELC2025TableContent"/>
            </w:pPr>
            <w:r w:rsidRPr="00ED7C04">
              <w:t>1.1 ± 0.3</w:t>
            </w:r>
          </w:p>
        </w:tc>
        <w:tc>
          <w:tcPr>
            <w:tcW w:w="1393" w:type="dxa"/>
            <w:tcMar>
              <w:top w:w="0" w:type="dxa"/>
              <w:left w:w="108" w:type="dxa"/>
              <w:bottom w:w="0" w:type="dxa"/>
              <w:right w:w="108" w:type="dxa"/>
            </w:tcMar>
            <w:vAlign w:val="center"/>
          </w:tcPr>
          <w:p w:rsidR="006E41FC" w:rsidRPr="00ED7C04" w:rsidRDefault="006E41FC" w:rsidP="00ED7C04">
            <w:pPr>
              <w:pStyle w:val="ELC2025TableContent"/>
            </w:pPr>
            <w:r w:rsidRPr="00ED7C04">
              <w:t>1.5 ± 0.3</w:t>
            </w:r>
          </w:p>
        </w:tc>
        <w:tc>
          <w:tcPr>
            <w:tcW w:w="1393" w:type="dxa"/>
            <w:tcMar>
              <w:top w:w="0" w:type="dxa"/>
              <w:left w:w="108" w:type="dxa"/>
              <w:bottom w:w="0" w:type="dxa"/>
              <w:right w:w="108" w:type="dxa"/>
            </w:tcMar>
            <w:vAlign w:val="center"/>
          </w:tcPr>
          <w:p w:rsidR="006E41FC" w:rsidRPr="00ED7C04" w:rsidRDefault="006E41FC" w:rsidP="00ED7C04">
            <w:pPr>
              <w:pStyle w:val="ELC2025TableContent"/>
            </w:pPr>
            <w:r w:rsidRPr="00ED7C04">
              <w:t>14 ± 2</w:t>
            </w:r>
          </w:p>
        </w:tc>
      </w:tr>
      <w:tr w:rsidR="006E41FC" w:rsidRPr="009442DE" w:rsidTr="006E41FC">
        <w:trPr>
          <w:trHeight w:val="340"/>
          <w:jc w:val="center"/>
        </w:trPr>
        <w:tc>
          <w:tcPr>
            <w:tcW w:w="1392" w:type="dxa"/>
            <w:tcMar>
              <w:top w:w="0" w:type="dxa"/>
              <w:left w:w="108" w:type="dxa"/>
              <w:bottom w:w="0" w:type="dxa"/>
              <w:right w:w="108" w:type="dxa"/>
            </w:tcMar>
            <w:vAlign w:val="center"/>
          </w:tcPr>
          <w:p w:rsidR="006E41FC" w:rsidRPr="00ED7C04" w:rsidRDefault="006E41FC" w:rsidP="00ED7C04">
            <w:pPr>
              <w:pStyle w:val="ELC2025TableContent"/>
              <w:jc w:val="left"/>
            </w:pPr>
            <w:r w:rsidRPr="00ED7C04">
              <w:t>13:00</w:t>
            </w:r>
          </w:p>
        </w:tc>
        <w:tc>
          <w:tcPr>
            <w:tcW w:w="1393" w:type="dxa"/>
            <w:tcMar>
              <w:top w:w="0" w:type="dxa"/>
              <w:left w:w="108" w:type="dxa"/>
              <w:bottom w:w="0" w:type="dxa"/>
              <w:right w:w="108" w:type="dxa"/>
            </w:tcMar>
            <w:vAlign w:val="center"/>
          </w:tcPr>
          <w:p w:rsidR="006E41FC" w:rsidRPr="00ED7C04" w:rsidRDefault="006E41FC" w:rsidP="00ED7C04">
            <w:pPr>
              <w:pStyle w:val="ELC2025TableContent"/>
            </w:pPr>
            <w:r w:rsidRPr="00ED7C04">
              <w:t>3.8 ± 0.4</w:t>
            </w:r>
          </w:p>
        </w:tc>
        <w:tc>
          <w:tcPr>
            <w:tcW w:w="1393" w:type="dxa"/>
            <w:tcMar>
              <w:top w:w="0" w:type="dxa"/>
              <w:left w:w="108" w:type="dxa"/>
              <w:bottom w:w="0" w:type="dxa"/>
              <w:right w:w="108" w:type="dxa"/>
            </w:tcMar>
            <w:vAlign w:val="center"/>
          </w:tcPr>
          <w:p w:rsidR="006E41FC" w:rsidRPr="00ED7C04" w:rsidRDefault="006E41FC" w:rsidP="00ED7C04">
            <w:pPr>
              <w:pStyle w:val="ELC2025TableContent"/>
            </w:pPr>
            <w:r w:rsidRPr="00ED7C04">
              <w:t>1.5 ± 0.1</w:t>
            </w:r>
          </w:p>
        </w:tc>
        <w:tc>
          <w:tcPr>
            <w:tcW w:w="1393" w:type="dxa"/>
            <w:tcMar>
              <w:top w:w="0" w:type="dxa"/>
              <w:left w:w="108" w:type="dxa"/>
              <w:bottom w:w="0" w:type="dxa"/>
              <w:right w:w="108" w:type="dxa"/>
            </w:tcMar>
            <w:vAlign w:val="center"/>
          </w:tcPr>
          <w:p w:rsidR="006E41FC" w:rsidRPr="00ED7C04" w:rsidRDefault="006E41FC" w:rsidP="00ED7C04">
            <w:pPr>
              <w:pStyle w:val="ELC2025TableContent"/>
            </w:pPr>
            <w:r w:rsidRPr="00ED7C04">
              <w:t>20 ± 3</w:t>
            </w:r>
          </w:p>
        </w:tc>
      </w:tr>
      <w:tr w:rsidR="006E41FC" w:rsidRPr="009442DE" w:rsidTr="00872391">
        <w:trPr>
          <w:trHeight w:val="340"/>
          <w:jc w:val="center"/>
        </w:trPr>
        <w:tc>
          <w:tcPr>
            <w:tcW w:w="1392" w:type="dxa"/>
            <w:tcBorders>
              <w:bottom w:val="single" w:sz="6" w:space="0" w:color="auto"/>
            </w:tcBorders>
            <w:tcMar>
              <w:top w:w="0" w:type="dxa"/>
              <w:left w:w="108" w:type="dxa"/>
              <w:bottom w:w="0" w:type="dxa"/>
              <w:right w:w="108" w:type="dxa"/>
            </w:tcMar>
            <w:vAlign w:val="center"/>
          </w:tcPr>
          <w:p w:rsidR="006E41FC" w:rsidRPr="00ED7C04" w:rsidRDefault="006E41FC" w:rsidP="00ED7C04">
            <w:pPr>
              <w:pStyle w:val="ELC2025TableContent"/>
              <w:jc w:val="left"/>
            </w:pPr>
            <w:r w:rsidRPr="00ED7C04">
              <w:t>14:00</w:t>
            </w:r>
          </w:p>
        </w:tc>
        <w:tc>
          <w:tcPr>
            <w:tcW w:w="1393" w:type="dxa"/>
            <w:tcBorders>
              <w:bottom w:val="single" w:sz="6" w:space="0" w:color="auto"/>
            </w:tcBorders>
            <w:tcMar>
              <w:top w:w="0" w:type="dxa"/>
              <w:left w:w="108" w:type="dxa"/>
              <w:bottom w:w="0" w:type="dxa"/>
              <w:right w:w="108" w:type="dxa"/>
            </w:tcMar>
            <w:vAlign w:val="center"/>
          </w:tcPr>
          <w:p w:rsidR="006E41FC" w:rsidRPr="00ED7C04" w:rsidRDefault="006E41FC" w:rsidP="00ED7C04">
            <w:pPr>
              <w:pStyle w:val="ELC2025TableContent"/>
            </w:pPr>
            <w:r w:rsidRPr="00ED7C04">
              <w:t>2.0 ± 0.5</w:t>
            </w:r>
          </w:p>
        </w:tc>
        <w:tc>
          <w:tcPr>
            <w:tcW w:w="1393" w:type="dxa"/>
            <w:tcBorders>
              <w:bottom w:val="single" w:sz="6" w:space="0" w:color="auto"/>
            </w:tcBorders>
            <w:tcMar>
              <w:top w:w="0" w:type="dxa"/>
              <w:left w:w="108" w:type="dxa"/>
              <w:bottom w:w="0" w:type="dxa"/>
              <w:right w:w="108" w:type="dxa"/>
            </w:tcMar>
            <w:vAlign w:val="center"/>
          </w:tcPr>
          <w:p w:rsidR="006E41FC" w:rsidRPr="00ED7C04" w:rsidRDefault="006E41FC" w:rsidP="00ED7C04">
            <w:pPr>
              <w:pStyle w:val="ELC2025TableContent"/>
            </w:pPr>
            <w:r w:rsidRPr="00ED7C04">
              <w:t>0.8 ± 0.2</w:t>
            </w:r>
          </w:p>
        </w:tc>
        <w:tc>
          <w:tcPr>
            <w:tcW w:w="1393" w:type="dxa"/>
            <w:tcBorders>
              <w:bottom w:val="single" w:sz="6" w:space="0" w:color="auto"/>
            </w:tcBorders>
            <w:tcMar>
              <w:top w:w="0" w:type="dxa"/>
              <w:left w:w="108" w:type="dxa"/>
              <w:bottom w:w="0" w:type="dxa"/>
              <w:right w:w="108" w:type="dxa"/>
            </w:tcMar>
            <w:vAlign w:val="center"/>
          </w:tcPr>
          <w:p w:rsidR="006E41FC" w:rsidRPr="00ED7C04" w:rsidRDefault="006E41FC" w:rsidP="00ED7C04">
            <w:pPr>
              <w:pStyle w:val="ELC2025TableContent"/>
            </w:pPr>
            <w:r w:rsidRPr="00ED7C04">
              <w:t>12 ± 4</w:t>
            </w:r>
          </w:p>
        </w:tc>
      </w:tr>
    </w:tbl>
    <w:p w:rsidR="00B238AA" w:rsidRPr="009442DE" w:rsidRDefault="00B238AA" w:rsidP="006B1492">
      <w:pPr>
        <w:pStyle w:val="ELC2025Normal"/>
        <w:spacing w:after="0"/>
        <w:rPr>
          <w:color w:val="404040" w:themeColor="text1" w:themeTint="BF"/>
        </w:rPr>
      </w:pPr>
    </w:p>
    <w:p w:rsidR="006B1492" w:rsidRPr="009442DE" w:rsidRDefault="001B3429" w:rsidP="00FC1204">
      <w:pPr>
        <w:pStyle w:val="ELC2025SubsectionTitle"/>
      </w:pPr>
      <w:r w:rsidRPr="009442DE">
        <w:lastRenderedPageBreak/>
        <w:t>Conclusions</w:t>
      </w:r>
    </w:p>
    <w:p w:rsidR="00592F85" w:rsidRPr="00E927C2" w:rsidRDefault="00E927C2" w:rsidP="00E927C2">
      <w:pPr>
        <w:pStyle w:val="ELC2025Normal"/>
      </w:pPr>
      <w:r>
        <w:tab/>
      </w:r>
      <w:r w:rsidR="00F742A9" w:rsidRPr="00E927C2">
        <w:t>We hope that this template is useful to you. We look forward to see your research work evaluated and highly judged be the reviewers. Remember that the book of abstracts will be published and accessible online. We thank you for your cooperation</w:t>
      </w:r>
      <w:r w:rsidR="005742A6" w:rsidRPr="00E927C2">
        <w:t>.</w:t>
      </w:r>
      <w:r w:rsidR="00F742A9" w:rsidRPr="00E927C2">
        <w:t xml:space="preserve"> Fingers crossed. And hopefully see you soon </w:t>
      </w:r>
      <w:r w:rsidR="00F742A9" w:rsidRPr="00E927C2">
        <w:sym w:font="Wingdings" w:char="F04A"/>
      </w:r>
      <w:r w:rsidR="00F742A9" w:rsidRPr="00E927C2">
        <w:t>.</w:t>
      </w:r>
    </w:p>
    <w:p w:rsidR="00DB4348" w:rsidRPr="009442DE" w:rsidRDefault="00DB4348" w:rsidP="00982D61">
      <w:pPr>
        <w:pStyle w:val="ELC2025Normal"/>
        <w:spacing w:after="0"/>
        <w:rPr>
          <w:color w:val="404040" w:themeColor="text1" w:themeTint="BF"/>
          <w:szCs w:val="18"/>
        </w:rPr>
      </w:pPr>
    </w:p>
    <w:p w:rsidR="005E4BE3" w:rsidRPr="009442DE" w:rsidRDefault="005E4BE3" w:rsidP="00586B8E">
      <w:pPr>
        <w:pStyle w:val="10Singlecolumntable"/>
        <w:spacing w:line="240" w:lineRule="auto"/>
        <w:rPr>
          <w:color w:val="404040" w:themeColor="text1" w:themeTint="BF"/>
          <w:sz w:val="14"/>
          <w:lang w:val="en-US"/>
        </w:rPr>
        <w:sectPr w:rsidR="005E4BE3" w:rsidRPr="009442DE" w:rsidSect="003212F8">
          <w:type w:val="continuous"/>
          <w:pgSz w:w="9979" w:h="14175" w:code="34"/>
          <w:pgMar w:top="1418" w:right="1134" w:bottom="1134" w:left="1134" w:header="709" w:footer="709" w:gutter="0"/>
          <w:cols w:space="339"/>
          <w:docGrid w:linePitch="360"/>
        </w:sectPr>
      </w:pPr>
    </w:p>
    <w:p w:rsidR="007C0106" w:rsidRPr="009442DE" w:rsidRDefault="007C0106" w:rsidP="00E927C2">
      <w:pPr>
        <w:pStyle w:val="ELC2025SubsectionTitle2"/>
      </w:pPr>
      <w:r w:rsidRPr="009442DE">
        <w:lastRenderedPageBreak/>
        <w:t>Acknowledgements</w:t>
      </w:r>
    </w:p>
    <w:p w:rsidR="00617F54" w:rsidRPr="009442DE" w:rsidRDefault="00617F54" w:rsidP="00DF56D2">
      <w:pPr>
        <w:pStyle w:val="ELC2025References"/>
      </w:pPr>
      <w:r w:rsidRPr="009442DE">
        <w:t>This work was financed by …. (pleas</w:t>
      </w:r>
      <w:r w:rsidR="009442DE" w:rsidRPr="009442DE">
        <w:t>e specify the funding source /</w:t>
      </w:r>
      <w:r w:rsidRPr="009442DE">
        <w:t xml:space="preserve"> give a grant number)</w:t>
      </w:r>
      <w:r w:rsidR="009442DE" w:rsidRPr="009442DE">
        <w:t>.</w:t>
      </w:r>
    </w:p>
    <w:p w:rsidR="00617F54" w:rsidRPr="009442DE" w:rsidRDefault="00617F54" w:rsidP="00DF56D2">
      <w:pPr>
        <w:pStyle w:val="ELC2025References"/>
      </w:pPr>
      <w:r w:rsidRPr="009442DE">
        <w:t xml:space="preserve">In this work we used </w:t>
      </w:r>
      <w:r w:rsidR="009442DE" w:rsidRPr="009442DE">
        <w:t>data form….</w:t>
      </w:r>
      <w:r w:rsidRPr="009442DE">
        <w:t xml:space="preserve"> (please specify the </w:t>
      </w:r>
      <w:r w:rsidR="009442DE" w:rsidRPr="009442DE">
        <w:t>data source /</w:t>
      </w:r>
      <w:r w:rsidRPr="009442DE">
        <w:t xml:space="preserve"> give a grant number)</w:t>
      </w:r>
      <w:r w:rsidR="009442DE" w:rsidRPr="009442DE">
        <w:t>.</w:t>
      </w:r>
    </w:p>
    <w:p w:rsidR="00DB4348" w:rsidRPr="009442DE" w:rsidRDefault="00DB4348" w:rsidP="0058486B">
      <w:pPr>
        <w:pStyle w:val="Text"/>
        <w:ind w:firstLine="0"/>
        <w:outlineLvl w:val="0"/>
        <w:rPr>
          <w:b/>
          <w:i/>
          <w:color w:val="404040" w:themeColor="text1" w:themeTint="BF"/>
          <w:sz w:val="16"/>
          <w:szCs w:val="18"/>
          <w:lang w:val="en-US"/>
        </w:rPr>
      </w:pPr>
    </w:p>
    <w:p w:rsidR="0058486B" w:rsidRPr="009442DE" w:rsidRDefault="00F97E3C" w:rsidP="00E927C2">
      <w:pPr>
        <w:pStyle w:val="ELC2025SubsectionTitle2"/>
      </w:pPr>
      <w:r w:rsidRPr="009442DE">
        <w:t>References</w:t>
      </w:r>
    </w:p>
    <w:p w:rsidR="00CF013D" w:rsidRPr="00DF56D2" w:rsidRDefault="00CF013D" w:rsidP="00DF56D2">
      <w:pPr>
        <w:pStyle w:val="ELC2025References"/>
      </w:pPr>
      <w:r w:rsidRPr="00DF56D2">
        <w:t>[1] Kowalski, A</w:t>
      </w:r>
      <w:r w:rsidR="00617F54" w:rsidRPr="00DF56D2">
        <w:t xml:space="preserve">. and </w:t>
      </w:r>
      <w:r w:rsidRPr="00DF56D2">
        <w:t xml:space="preserve">Nowak, B.C.: </w:t>
      </w:r>
      <w:r w:rsidRPr="00DF56D2">
        <w:rPr>
          <w:i/>
        </w:rPr>
        <w:t>T</w:t>
      </w:r>
      <w:r w:rsidR="001804D3" w:rsidRPr="00DF56D2">
        <w:rPr>
          <w:i/>
        </w:rPr>
        <w:t xml:space="preserve">he full title of the </w:t>
      </w:r>
      <w:r w:rsidR="00A85FDE" w:rsidRPr="00DF56D2">
        <w:rPr>
          <w:i/>
        </w:rPr>
        <w:t>2-</w:t>
      </w:r>
      <w:r w:rsidR="001804D3" w:rsidRPr="00DF56D2">
        <w:rPr>
          <w:i/>
        </w:rPr>
        <w:t>authors research paper</w:t>
      </w:r>
      <w:r w:rsidRPr="00DF56D2">
        <w:t xml:space="preserve">, Journal, 169, 162–174, 2024. </w:t>
      </w:r>
    </w:p>
    <w:p w:rsidR="00CF013D" w:rsidRPr="00DF56D2" w:rsidRDefault="00CF013D" w:rsidP="00DF56D2">
      <w:pPr>
        <w:pStyle w:val="ELC2025References"/>
      </w:pPr>
      <w:r w:rsidRPr="00DF56D2">
        <w:t xml:space="preserve">[2] </w:t>
      </w:r>
      <w:r w:rsidR="00617F54" w:rsidRPr="00DF56D2">
        <w:t>Rossi</w:t>
      </w:r>
      <w:r w:rsidRPr="00DF56D2">
        <w:t>, A.</w:t>
      </w:r>
      <w:r w:rsidR="00617F54" w:rsidRPr="00DF56D2">
        <w:t>, Smith, G., and Wagner F.J.</w:t>
      </w:r>
      <w:r w:rsidRPr="00DF56D2">
        <w:t xml:space="preserve">: </w:t>
      </w:r>
      <w:r w:rsidRPr="00DF56D2">
        <w:rPr>
          <w:i/>
        </w:rPr>
        <w:t>T</w:t>
      </w:r>
      <w:r w:rsidR="00617F54" w:rsidRPr="00DF56D2">
        <w:rPr>
          <w:i/>
        </w:rPr>
        <w:t>he full tiltle for 3</w:t>
      </w:r>
      <w:r w:rsidR="001804D3" w:rsidRPr="00DF56D2">
        <w:rPr>
          <w:i/>
        </w:rPr>
        <w:t>-author</w:t>
      </w:r>
      <w:r w:rsidR="00A85FDE" w:rsidRPr="00DF56D2">
        <w:rPr>
          <w:i/>
        </w:rPr>
        <w:t>s</w:t>
      </w:r>
      <w:r w:rsidR="001804D3" w:rsidRPr="00DF56D2">
        <w:rPr>
          <w:i/>
        </w:rPr>
        <w:t xml:space="preserve"> research paper</w:t>
      </w:r>
      <w:r w:rsidRPr="00DF56D2">
        <w:t xml:space="preserve">, Journal, 169, 162–174, </w:t>
      </w:r>
      <w:r w:rsidR="001804D3" w:rsidRPr="00DF56D2">
        <w:rPr>
          <w:szCs w:val="16"/>
        </w:rPr>
        <w:t>doi:</w:t>
      </w:r>
      <w:r w:rsidRPr="00DF56D2">
        <w:rPr>
          <w:szCs w:val="16"/>
        </w:rPr>
        <w:t xml:space="preserve">10.2788/914, </w:t>
      </w:r>
      <w:r w:rsidRPr="00DF56D2">
        <w:t>2024.</w:t>
      </w:r>
    </w:p>
    <w:p w:rsidR="003E1ED6" w:rsidRPr="00DF56D2" w:rsidRDefault="001804D3" w:rsidP="00DF56D2">
      <w:pPr>
        <w:pStyle w:val="ELC2025References"/>
        <w:rPr>
          <w:szCs w:val="16"/>
          <w:shd w:val="clear" w:color="auto" w:fill="FFFFFF"/>
        </w:rPr>
      </w:pPr>
      <w:r w:rsidRPr="00DF56D2">
        <w:rPr>
          <w:szCs w:val="16"/>
        </w:rPr>
        <w:t xml:space="preserve">[3] Janicka, L. et al.: </w:t>
      </w:r>
      <w:r w:rsidRPr="00DF56D2">
        <w:rPr>
          <w:i/>
          <w:szCs w:val="16"/>
          <w:shd w:val="clear" w:color="auto" w:fill="FFFFFF"/>
        </w:rPr>
        <w:t>Long term observations of biomass burning aerosol over Warsaw by means of multiwavelength lidar</w:t>
      </w:r>
      <w:r w:rsidRPr="00DF56D2">
        <w:rPr>
          <w:szCs w:val="16"/>
          <w:shd w:val="clear" w:color="auto" w:fill="FFFFFF"/>
        </w:rPr>
        <w:t xml:space="preserve">, Opt. Express, </w:t>
      </w:r>
      <w:r w:rsidRPr="00DF56D2">
        <w:rPr>
          <w:szCs w:val="16"/>
        </w:rPr>
        <w:t>31</w:t>
      </w:r>
      <w:r w:rsidRPr="00DF56D2">
        <w:rPr>
          <w:szCs w:val="16"/>
          <w:shd w:val="clear" w:color="auto" w:fill="FFFFFF"/>
        </w:rPr>
        <w:t>, 33150-33174, doi.org/10.1364/OE.496794, 2023.</w:t>
      </w:r>
    </w:p>
    <w:sectPr w:rsidR="003E1ED6" w:rsidRPr="00DF56D2" w:rsidSect="003212F8">
      <w:type w:val="continuous"/>
      <w:pgSz w:w="9979" w:h="14175" w:code="34"/>
      <w:pgMar w:top="1418" w:right="1134" w:bottom="1134" w:left="1134" w:header="709" w:footer="709" w:gutter="0"/>
      <w:cols w:space="33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286" w:rsidRDefault="00CF5286">
      <w:r>
        <w:separator/>
      </w:r>
    </w:p>
  </w:endnote>
  <w:endnote w:type="continuationSeparator" w:id="0">
    <w:p w:rsidR="00CF5286" w:rsidRDefault="00CF52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C6" w:rsidRPr="00B278D6" w:rsidRDefault="00C25D70" w:rsidP="00B278D6">
    <w:pPr>
      <w:pStyle w:val="Stopka"/>
      <w:jc w:val="right"/>
      <w:rPr>
        <w:sz w:val="20"/>
        <w:szCs w:val="20"/>
      </w:rPr>
    </w:pPr>
    <w:r w:rsidRPr="00B278D6">
      <w:rPr>
        <w:sz w:val="20"/>
        <w:szCs w:val="20"/>
      </w:rPr>
      <w:fldChar w:fldCharType="begin"/>
    </w:r>
    <w:r w:rsidR="00D55BC6" w:rsidRPr="00B278D6">
      <w:rPr>
        <w:sz w:val="20"/>
        <w:szCs w:val="20"/>
      </w:rPr>
      <w:instrText xml:space="preserve"> PAGE   \* MERGEFORMAT </w:instrText>
    </w:r>
    <w:r w:rsidRPr="00B278D6">
      <w:rPr>
        <w:sz w:val="20"/>
        <w:szCs w:val="20"/>
      </w:rPr>
      <w:fldChar w:fldCharType="separate"/>
    </w:r>
    <w:r w:rsidR="00824953">
      <w:rPr>
        <w:noProof/>
        <w:sz w:val="20"/>
        <w:szCs w:val="20"/>
      </w:rPr>
      <w:t>1</w:t>
    </w:r>
    <w:r w:rsidRPr="00B278D6">
      <w:rPr>
        <w:noProof/>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286" w:rsidRDefault="00CF5286">
      <w:r>
        <w:separator/>
      </w:r>
    </w:p>
  </w:footnote>
  <w:footnote w:type="continuationSeparator" w:id="0">
    <w:p w:rsidR="00CF5286" w:rsidRDefault="00CF52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2F8" w:rsidRPr="00D44829" w:rsidRDefault="00601493" w:rsidP="00B367E7">
    <w:pPr>
      <w:pStyle w:val="Nagwek"/>
      <w:tabs>
        <w:tab w:val="clear" w:pos="4252"/>
        <w:tab w:val="clear" w:pos="8504"/>
        <w:tab w:val="left" w:pos="2668"/>
      </w:tabs>
      <w:spacing w:after="60"/>
      <w:rPr>
        <w:color w:val="404040" w:themeColor="text1" w:themeTint="BF"/>
        <w:sz w:val="18"/>
        <w:szCs w:val="18"/>
      </w:rPr>
    </w:pPr>
    <w:r>
      <w:rPr>
        <w:noProof/>
        <w:color w:val="808080" w:themeColor="background1" w:themeShade="80"/>
        <w:sz w:val="16"/>
        <w:szCs w:val="16"/>
        <w:lang w:val="pl-PL" w:eastAsia="pl-PL"/>
      </w:rPr>
      <w:drawing>
        <wp:anchor distT="0" distB="0" distL="114300" distR="114300" simplePos="0" relativeHeight="251660288" behindDoc="0" locked="0" layoutInCell="1" allowOverlap="1">
          <wp:simplePos x="0" y="0"/>
          <wp:positionH relativeFrom="column">
            <wp:posOffset>3890645</wp:posOffset>
          </wp:positionH>
          <wp:positionV relativeFrom="paragraph">
            <wp:posOffset>-241935</wp:posOffset>
          </wp:positionV>
          <wp:extent cx="899160" cy="436880"/>
          <wp:effectExtent l="19050" t="0" r="0" b="0"/>
          <wp:wrapSquare wrapText="bothSides"/>
          <wp:docPr id="10" name="Obraz 9" descr="logo-syrenka_official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yrenka_official_small.png"/>
                  <pic:cNvPicPr/>
                </pic:nvPicPr>
                <pic:blipFill>
                  <a:blip r:embed="rId1"/>
                  <a:stretch>
                    <a:fillRect/>
                  </a:stretch>
                </pic:blipFill>
                <pic:spPr>
                  <a:xfrm>
                    <a:off x="0" y="0"/>
                    <a:ext cx="899160" cy="436880"/>
                  </a:xfrm>
                  <a:prstGeom prst="rect">
                    <a:avLst/>
                  </a:prstGeom>
                </pic:spPr>
              </pic:pic>
            </a:graphicData>
          </a:graphic>
        </wp:anchor>
      </w:drawing>
    </w:r>
    <w:r w:rsidR="00AC7D02">
      <w:rPr>
        <w:color w:val="808080" w:themeColor="background1" w:themeShade="80"/>
        <w:sz w:val="16"/>
        <w:szCs w:val="16"/>
      </w:rPr>
      <w:t xml:space="preserve">   </w:t>
    </w:r>
    <w:r w:rsidR="00D44829">
      <w:rPr>
        <w:color w:val="808080" w:themeColor="background1" w:themeShade="80"/>
        <w:sz w:val="16"/>
        <w:szCs w:val="16"/>
      </w:rPr>
      <w:t xml:space="preserve">        </w:t>
    </w:r>
    <w:r w:rsidR="00AC7D02">
      <w:rPr>
        <w:color w:val="808080" w:themeColor="background1" w:themeShade="80"/>
        <w:sz w:val="16"/>
        <w:szCs w:val="16"/>
      </w:rPr>
      <w:t xml:space="preserve"> </w:t>
    </w:r>
    <w:r w:rsidR="00AC7D02" w:rsidRPr="00D44829">
      <w:rPr>
        <w:color w:val="404040" w:themeColor="text1" w:themeTint="BF"/>
        <w:sz w:val="18"/>
        <w:szCs w:val="18"/>
      </w:rPr>
      <w:t>[Reserved field]</w:t>
    </w:r>
    <w:r w:rsidR="00C25D70" w:rsidRPr="00D44829">
      <w:rPr>
        <w:color w:val="404040" w:themeColor="text1" w:themeTint="BF"/>
        <w:sz w:val="18"/>
        <w:szCs w:val="18"/>
      </w:rPr>
      <w:fldChar w:fldCharType="begin"/>
    </w:r>
    <w:r w:rsidR="00AC7D02" w:rsidRPr="00D44829">
      <w:rPr>
        <w:color w:val="404040" w:themeColor="text1" w:themeTint="BF"/>
        <w:sz w:val="18"/>
        <w:szCs w:val="18"/>
      </w:rPr>
      <w:instrText xml:space="preserve"> INFO  Subject \* Lower  \* MERGEFORMAT </w:instrText>
    </w:r>
    <w:r w:rsidR="00C25D70" w:rsidRPr="00D44829">
      <w:rPr>
        <w:color w:val="404040" w:themeColor="text1" w:themeTint="BF"/>
        <w:sz w:val="18"/>
        <w:szCs w:val="18"/>
      </w:rPr>
      <w:fldChar w:fldCharType="end"/>
    </w:r>
  </w:p>
  <w:p w:rsidR="003212F8" w:rsidRPr="003212F8" w:rsidRDefault="00C25D70">
    <w:pPr>
      <w:pStyle w:val="Nagwek"/>
      <w:rPr>
        <w:color w:val="D9D9D9" w:themeColor="background1" w:themeShade="D9"/>
        <w:sz w:val="16"/>
        <w:szCs w:val="16"/>
      </w:rPr>
    </w:pPr>
    <w:r w:rsidRPr="00C25D70">
      <w:rPr>
        <w:noProof/>
        <w:color w:val="D9D9D9" w:themeColor="background1" w:themeShade="D9"/>
        <w:sz w:val="16"/>
        <w:szCs w:val="16"/>
        <w:lang w:val="en-US" w:eastAsia="en-US"/>
      </w:rPr>
      <w:pict>
        <v:shapetype id="_x0000_t32" coordsize="21600,21600" o:spt="32" o:oned="t" path="m,l21600,21600e" filled="f">
          <v:path arrowok="t" fillok="f" o:connecttype="none"/>
          <o:lock v:ext="edit" shapetype="t"/>
        </v:shapetype>
        <v:shape id="AutoShape 2" o:spid="_x0000_s4097" type="#_x0000_t32" style="position:absolute;margin-left:1.45pt;margin-top:2.2pt;width:302.7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9yY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" strokeweight=".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B6B05"/>
    <w:multiLevelType w:val="hybridMultilevel"/>
    <w:tmpl w:val="C6AC4C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9420362"/>
    <w:multiLevelType w:val="hybridMultilevel"/>
    <w:tmpl w:val="EF983D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584F10B4"/>
    <w:multiLevelType w:val="hybridMultilevel"/>
    <w:tmpl w:val="1D3A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695E72"/>
    <w:multiLevelType w:val="multilevel"/>
    <w:tmpl w:val="240A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5B1E89"/>
    <w:multiLevelType w:val="hybridMultilevel"/>
    <w:tmpl w:val="6FCA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1"/>
  <w:defaultTabStop w:val="708"/>
  <w:hyphenationZone w:val="425"/>
  <w:drawingGridHorizontalSpacing w:val="120"/>
  <w:displayHorizontalDrawingGridEvery w:val="2"/>
  <w:characterSpacingControl w:val="doNotCompress"/>
  <w:hdrShapeDefaults>
    <o:shapedefaults v:ext="edit" spidmax="11266"/>
    <o:shapelayout v:ext="edit">
      <o:idmap v:ext="edit" data="4"/>
      <o:rules v:ext="edit">
        <o:r id="V:Rule2" type="connector" idref="#AutoShape 2"/>
      </o:rules>
    </o:shapelayout>
  </w:hdrShapeDefaults>
  <w:footnotePr>
    <w:footnote w:id="-1"/>
    <w:footnote w:id="0"/>
  </w:footnotePr>
  <w:endnotePr>
    <w:endnote w:id="-1"/>
    <w:endnote w:id="0"/>
  </w:endnotePr>
  <w:compat/>
  <w:rsids>
    <w:rsidRoot w:val="008843DA"/>
    <w:rsid w:val="00001E06"/>
    <w:rsid w:val="00023558"/>
    <w:rsid w:val="00024005"/>
    <w:rsid w:val="00024EF5"/>
    <w:rsid w:val="00027900"/>
    <w:rsid w:val="000350B8"/>
    <w:rsid w:val="00051149"/>
    <w:rsid w:val="00055AD8"/>
    <w:rsid w:val="000561CE"/>
    <w:rsid w:val="000600CC"/>
    <w:rsid w:val="00083BA3"/>
    <w:rsid w:val="000851FB"/>
    <w:rsid w:val="00090BAB"/>
    <w:rsid w:val="00090D8D"/>
    <w:rsid w:val="000B493D"/>
    <w:rsid w:val="000B6DF9"/>
    <w:rsid w:val="000D0238"/>
    <w:rsid w:val="000D3B94"/>
    <w:rsid w:val="000D5D64"/>
    <w:rsid w:val="000F33EA"/>
    <w:rsid w:val="00125E94"/>
    <w:rsid w:val="00133BF8"/>
    <w:rsid w:val="00136B7C"/>
    <w:rsid w:val="00143326"/>
    <w:rsid w:val="00145DC5"/>
    <w:rsid w:val="00161AC0"/>
    <w:rsid w:val="001625D5"/>
    <w:rsid w:val="00162A44"/>
    <w:rsid w:val="001719D2"/>
    <w:rsid w:val="001804D3"/>
    <w:rsid w:val="00181D94"/>
    <w:rsid w:val="001949BE"/>
    <w:rsid w:val="0019559F"/>
    <w:rsid w:val="001A4FF1"/>
    <w:rsid w:val="001B125F"/>
    <w:rsid w:val="001B3429"/>
    <w:rsid w:val="001C2D5D"/>
    <w:rsid w:val="001C3840"/>
    <w:rsid w:val="001D232F"/>
    <w:rsid w:val="001D6289"/>
    <w:rsid w:val="001E0BDA"/>
    <w:rsid w:val="001E29FF"/>
    <w:rsid w:val="001E449F"/>
    <w:rsid w:val="001F4D66"/>
    <w:rsid w:val="001F50DA"/>
    <w:rsid w:val="00204D68"/>
    <w:rsid w:val="00223143"/>
    <w:rsid w:val="002347B1"/>
    <w:rsid w:val="00235C3C"/>
    <w:rsid w:val="00235F79"/>
    <w:rsid w:val="002377BC"/>
    <w:rsid w:val="00243D23"/>
    <w:rsid w:val="0024428A"/>
    <w:rsid w:val="00245923"/>
    <w:rsid w:val="00250982"/>
    <w:rsid w:val="00250AC0"/>
    <w:rsid w:val="002514B0"/>
    <w:rsid w:val="002547BA"/>
    <w:rsid w:val="002601A6"/>
    <w:rsid w:val="0026442E"/>
    <w:rsid w:val="00282E83"/>
    <w:rsid w:val="0028639F"/>
    <w:rsid w:val="002934FF"/>
    <w:rsid w:val="00296A6F"/>
    <w:rsid w:val="00297FB4"/>
    <w:rsid w:val="002A1BA9"/>
    <w:rsid w:val="002A4BD7"/>
    <w:rsid w:val="002B532A"/>
    <w:rsid w:val="002B7645"/>
    <w:rsid w:val="002C136C"/>
    <w:rsid w:val="002C143B"/>
    <w:rsid w:val="002C2F1B"/>
    <w:rsid w:val="002D3BBF"/>
    <w:rsid w:val="002D400B"/>
    <w:rsid w:val="002D6D68"/>
    <w:rsid w:val="002D77AA"/>
    <w:rsid w:val="002E3789"/>
    <w:rsid w:val="00305C6D"/>
    <w:rsid w:val="003212F8"/>
    <w:rsid w:val="003320FE"/>
    <w:rsid w:val="00342408"/>
    <w:rsid w:val="00345D83"/>
    <w:rsid w:val="00351FF4"/>
    <w:rsid w:val="00363D14"/>
    <w:rsid w:val="0038178C"/>
    <w:rsid w:val="003842F9"/>
    <w:rsid w:val="00385833"/>
    <w:rsid w:val="003A64D3"/>
    <w:rsid w:val="003B7E68"/>
    <w:rsid w:val="003C3DF4"/>
    <w:rsid w:val="003D4CF5"/>
    <w:rsid w:val="003D683A"/>
    <w:rsid w:val="003E1ED6"/>
    <w:rsid w:val="003E40BB"/>
    <w:rsid w:val="003F27B6"/>
    <w:rsid w:val="003F32B2"/>
    <w:rsid w:val="0040435E"/>
    <w:rsid w:val="00404DE9"/>
    <w:rsid w:val="00421992"/>
    <w:rsid w:val="0042755C"/>
    <w:rsid w:val="004426B5"/>
    <w:rsid w:val="00443303"/>
    <w:rsid w:val="00444AFB"/>
    <w:rsid w:val="004608DB"/>
    <w:rsid w:val="004678A3"/>
    <w:rsid w:val="00476502"/>
    <w:rsid w:val="0049196E"/>
    <w:rsid w:val="004A3DA5"/>
    <w:rsid w:val="004A56FF"/>
    <w:rsid w:val="004C6460"/>
    <w:rsid w:val="004D0C45"/>
    <w:rsid w:val="004D4610"/>
    <w:rsid w:val="004E2FE5"/>
    <w:rsid w:val="004F4C05"/>
    <w:rsid w:val="005003AC"/>
    <w:rsid w:val="005025DA"/>
    <w:rsid w:val="00516005"/>
    <w:rsid w:val="005174A9"/>
    <w:rsid w:val="00537ED6"/>
    <w:rsid w:val="00541E49"/>
    <w:rsid w:val="00542820"/>
    <w:rsid w:val="00553F11"/>
    <w:rsid w:val="00565869"/>
    <w:rsid w:val="00567541"/>
    <w:rsid w:val="0057061E"/>
    <w:rsid w:val="005742A6"/>
    <w:rsid w:val="00577B75"/>
    <w:rsid w:val="00581995"/>
    <w:rsid w:val="0058486B"/>
    <w:rsid w:val="00586B8E"/>
    <w:rsid w:val="00587587"/>
    <w:rsid w:val="00592F85"/>
    <w:rsid w:val="005A6549"/>
    <w:rsid w:val="005B3667"/>
    <w:rsid w:val="005C04DC"/>
    <w:rsid w:val="005E4BE3"/>
    <w:rsid w:val="00601493"/>
    <w:rsid w:val="00607B4B"/>
    <w:rsid w:val="0061190D"/>
    <w:rsid w:val="006139AB"/>
    <w:rsid w:val="00617F54"/>
    <w:rsid w:val="0062113E"/>
    <w:rsid w:val="00625139"/>
    <w:rsid w:val="006326E1"/>
    <w:rsid w:val="00640D6F"/>
    <w:rsid w:val="00642AF2"/>
    <w:rsid w:val="006546D2"/>
    <w:rsid w:val="00661717"/>
    <w:rsid w:val="00662605"/>
    <w:rsid w:val="006740AD"/>
    <w:rsid w:val="00681754"/>
    <w:rsid w:val="006865D7"/>
    <w:rsid w:val="006914EB"/>
    <w:rsid w:val="006926E9"/>
    <w:rsid w:val="0069436B"/>
    <w:rsid w:val="00694A4E"/>
    <w:rsid w:val="006A27C6"/>
    <w:rsid w:val="006A579A"/>
    <w:rsid w:val="006B0DD7"/>
    <w:rsid w:val="006B1492"/>
    <w:rsid w:val="006B4122"/>
    <w:rsid w:val="006D2AB5"/>
    <w:rsid w:val="006E41FC"/>
    <w:rsid w:val="006E5F7D"/>
    <w:rsid w:val="006F00D1"/>
    <w:rsid w:val="006F06B0"/>
    <w:rsid w:val="006F5527"/>
    <w:rsid w:val="006F7D82"/>
    <w:rsid w:val="00707AFA"/>
    <w:rsid w:val="00712D7A"/>
    <w:rsid w:val="007270DC"/>
    <w:rsid w:val="007306A6"/>
    <w:rsid w:val="00741756"/>
    <w:rsid w:val="00744870"/>
    <w:rsid w:val="00750392"/>
    <w:rsid w:val="007528FD"/>
    <w:rsid w:val="007534EF"/>
    <w:rsid w:val="00753F70"/>
    <w:rsid w:val="00761213"/>
    <w:rsid w:val="007A2BA3"/>
    <w:rsid w:val="007B3D48"/>
    <w:rsid w:val="007B690E"/>
    <w:rsid w:val="007B7AE2"/>
    <w:rsid w:val="007C0106"/>
    <w:rsid w:val="007C2A90"/>
    <w:rsid w:val="007D4051"/>
    <w:rsid w:val="007D4CD6"/>
    <w:rsid w:val="007F1C71"/>
    <w:rsid w:val="007F7FD2"/>
    <w:rsid w:val="0080630C"/>
    <w:rsid w:val="00824953"/>
    <w:rsid w:val="008262A1"/>
    <w:rsid w:val="00834254"/>
    <w:rsid w:val="00836222"/>
    <w:rsid w:val="008447D6"/>
    <w:rsid w:val="0085096D"/>
    <w:rsid w:val="00872391"/>
    <w:rsid w:val="00874260"/>
    <w:rsid w:val="008831C1"/>
    <w:rsid w:val="008843DA"/>
    <w:rsid w:val="008954D4"/>
    <w:rsid w:val="008A237D"/>
    <w:rsid w:val="008B302D"/>
    <w:rsid w:val="008C28A0"/>
    <w:rsid w:val="008C35D7"/>
    <w:rsid w:val="008D55EF"/>
    <w:rsid w:val="008E1175"/>
    <w:rsid w:val="008E70C1"/>
    <w:rsid w:val="008F1269"/>
    <w:rsid w:val="008F2682"/>
    <w:rsid w:val="008F7746"/>
    <w:rsid w:val="008F7B53"/>
    <w:rsid w:val="00903C35"/>
    <w:rsid w:val="00911FB1"/>
    <w:rsid w:val="00914AFF"/>
    <w:rsid w:val="00920D6E"/>
    <w:rsid w:val="00923447"/>
    <w:rsid w:val="00924099"/>
    <w:rsid w:val="009267F2"/>
    <w:rsid w:val="00927634"/>
    <w:rsid w:val="009353A2"/>
    <w:rsid w:val="009442DE"/>
    <w:rsid w:val="009447B7"/>
    <w:rsid w:val="0094743E"/>
    <w:rsid w:val="009530BA"/>
    <w:rsid w:val="0095422F"/>
    <w:rsid w:val="0096123D"/>
    <w:rsid w:val="00967372"/>
    <w:rsid w:val="00975099"/>
    <w:rsid w:val="00982D61"/>
    <w:rsid w:val="0098349D"/>
    <w:rsid w:val="0098520F"/>
    <w:rsid w:val="00987F3C"/>
    <w:rsid w:val="009902AB"/>
    <w:rsid w:val="00991755"/>
    <w:rsid w:val="009932BB"/>
    <w:rsid w:val="009A1D56"/>
    <w:rsid w:val="009B646F"/>
    <w:rsid w:val="009B7F37"/>
    <w:rsid w:val="009E02B5"/>
    <w:rsid w:val="009E25CB"/>
    <w:rsid w:val="009E4E9A"/>
    <w:rsid w:val="009F11CE"/>
    <w:rsid w:val="00A0142F"/>
    <w:rsid w:val="00A04207"/>
    <w:rsid w:val="00A25BBE"/>
    <w:rsid w:val="00A27EAA"/>
    <w:rsid w:val="00A33F3A"/>
    <w:rsid w:val="00A371D6"/>
    <w:rsid w:val="00A423E0"/>
    <w:rsid w:val="00A531F7"/>
    <w:rsid w:val="00A628F1"/>
    <w:rsid w:val="00A65DEA"/>
    <w:rsid w:val="00A70206"/>
    <w:rsid w:val="00A74935"/>
    <w:rsid w:val="00A75DCB"/>
    <w:rsid w:val="00A77635"/>
    <w:rsid w:val="00A85FDE"/>
    <w:rsid w:val="00A87D8B"/>
    <w:rsid w:val="00A97462"/>
    <w:rsid w:val="00AC5B21"/>
    <w:rsid w:val="00AC7D02"/>
    <w:rsid w:val="00AD1B72"/>
    <w:rsid w:val="00AD2766"/>
    <w:rsid w:val="00AD2F73"/>
    <w:rsid w:val="00AE2DA1"/>
    <w:rsid w:val="00AF2918"/>
    <w:rsid w:val="00B054D5"/>
    <w:rsid w:val="00B07BB3"/>
    <w:rsid w:val="00B11EE6"/>
    <w:rsid w:val="00B12798"/>
    <w:rsid w:val="00B238AA"/>
    <w:rsid w:val="00B278D6"/>
    <w:rsid w:val="00B3149C"/>
    <w:rsid w:val="00B367E7"/>
    <w:rsid w:val="00B4064A"/>
    <w:rsid w:val="00B44F1D"/>
    <w:rsid w:val="00B5138E"/>
    <w:rsid w:val="00B71401"/>
    <w:rsid w:val="00B76864"/>
    <w:rsid w:val="00B80D69"/>
    <w:rsid w:val="00B81752"/>
    <w:rsid w:val="00B81FED"/>
    <w:rsid w:val="00B95868"/>
    <w:rsid w:val="00B97874"/>
    <w:rsid w:val="00BA35D3"/>
    <w:rsid w:val="00BB0E3D"/>
    <w:rsid w:val="00BB6496"/>
    <w:rsid w:val="00BB6D63"/>
    <w:rsid w:val="00BC660A"/>
    <w:rsid w:val="00BC7D32"/>
    <w:rsid w:val="00BD1C63"/>
    <w:rsid w:val="00BD5D58"/>
    <w:rsid w:val="00BE2DF0"/>
    <w:rsid w:val="00BF280C"/>
    <w:rsid w:val="00BF63D3"/>
    <w:rsid w:val="00C004CB"/>
    <w:rsid w:val="00C030DC"/>
    <w:rsid w:val="00C07487"/>
    <w:rsid w:val="00C23E74"/>
    <w:rsid w:val="00C25D70"/>
    <w:rsid w:val="00C27E99"/>
    <w:rsid w:val="00C67653"/>
    <w:rsid w:val="00C70AB4"/>
    <w:rsid w:val="00CA219A"/>
    <w:rsid w:val="00CA4514"/>
    <w:rsid w:val="00CA63C7"/>
    <w:rsid w:val="00CA6DAB"/>
    <w:rsid w:val="00CC0F51"/>
    <w:rsid w:val="00CD1DCC"/>
    <w:rsid w:val="00CD47C5"/>
    <w:rsid w:val="00CE0F33"/>
    <w:rsid w:val="00CF013D"/>
    <w:rsid w:val="00CF5286"/>
    <w:rsid w:val="00D01316"/>
    <w:rsid w:val="00D17FE4"/>
    <w:rsid w:val="00D2361E"/>
    <w:rsid w:val="00D26090"/>
    <w:rsid w:val="00D30271"/>
    <w:rsid w:val="00D349AD"/>
    <w:rsid w:val="00D44829"/>
    <w:rsid w:val="00D54A2C"/>
    <w:rsid w:val="00D5540C"/>
    <w:rsid w:val="00D55BC6"/>
    <w:rsid w:val="00D672B2"/>
    <w:rsid w:val="00D81F67"/>
    <w:rsid w:val="00D828B1"/>
    <w:rsid w:val="00D842E5"/>
    <w:rsid w:val="00D8586F"/>
    <w:rsid w:val="00D937D7"/>
    <w:rsid w:val="00D95BA6"/>
    <w:rsid w:val="00DB1A0F"/>
    <w:rsid w:val="00DB4348"/>
    <w:rsid w:val="00DC19D4"/>
    <w:rsid w:val="00DC427C"/>
    <w:rsid w:val="00DC7907"/>
    <w:rsid w:val="00DD186B"/>
    <w:rsid w:val="00DE5DDC"/>
    <w:rsid w:val="00DF046F"/>
    <w:rsid w:val="00DF5243"/>
    <w:rsid w:val="00DF56D2"/>
    <w:rsid w:val="00DF644D"/>
    <w:rsid w:val="00DF6CE8"/>
    <w:rsid w:val="00E0028C"/>
    <w:rsid w:val="00E0726F"/>
    <w:rsid w:val="00E118F8"/>
    <w:rsid w:val="00E1490C"/>
    <w:rsid w:val="00E2113F"/>
    <w:rsid w:val="00E239D4"/>
    <w:rsid w:val="00E34C18"/>
    <w:rsid w:val="00E43D36"/>
    <w:rsid w:val="00E45DF7"/>
    <w:rsid w:val="00E460DC"/>
    <w:rsid w:val="00E50126"/>
    <w:rsid w:val="00E6361B"/>
    <w:rsid w:val="00E7169F"/>
    <w:rsid w:val="00E72763"/>
    <w:rsid w:val="00E75528"/>
    <w:rsid w:val="00E805CA"/>
    <w:rsid w:val="00E81DC9"/>
    <w:rsid w:val="00E927C2"/>
    <w:rsid w:val="00EA38FC"/>
    <w:rsid w:val="00EB2763"/>
    <w:rsid w:val="00EB47A3"/>
    <w:rsid w:val="00EC29F3"/>
    <w:rsid w:val="00ED7C04"/>
    <w:rsid w:val="00EE19AA"/>
    <w:rsid w:val="00EE1AD7"/>
    <w:rsid w:val="00F05D9C"/>
    <w:rsid w:val="00F108BB"/>
    <w:rsid w:val="00F21E57"/>
    <w:rsid w:val="00F22A00"/>
    <w:rsid w:val="00F22D37"/>
    <w:rsid w:val="00F34904"/>
    <w:rsid w:val="00F4568D"/>
    <w:rsid w:val="00F479B7"/>
    <w:rsid w:val="00F61629"/>
    <w:rsid w:val="00F742A9"/>
    <w:rsid w:val="00F7782C"/>
    <w:rsid w:val="00F81023"/>
    <w:rsid w:val="00F9144D"/>
    <w:rsid w:val="00F97E3C"/>
    <w:rsid w:val="00FB1BDA"/>
    <w:rsid w:val="00FB6CA8"/>
    <w:rsid w:val="00FB738A"/>
    <w:rsid w:val="00FC1204"/>
    <w:rsid w:val="00FC3D1E"/>
    <w:rsid w:val="00FC701D"/>
    <w:rsid w:val="00FD284B"/>
    <w:rsid w:val="00FD711C"/>
    <w:rsid w:val="00FF4C6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Indent" w:uiPriority="0"/>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640D6F"/>
    <w:rPr>
      <w:rFonts w:ascii="Times New Roman" w:eastAsia="MS Mincho" w:hAnsi="Times New Roman"/>
      <w:sz w:val="24"/>
      <w:szCs w:val="24"/>
      <w:lang w:val="de-DE" w:eastAsia="ja-JP"/>
    </w:rPr>
  </w:style>
  <w:style w:type="paragraph" w:styleId="Nagwek1">
    <w:name w:val="heading 1"/>
    <w:basedOn w:val="Normalny"/>
    <w:next w:val="ELC2025Normal"/>
    <w:link w:val="Nagwek1Znak"/>
    <w:uiPriority w:val="9"/>
    <w:rsid w:val="001F4D66"/>
    <w:pPr>
      <w:keepNext/>
      <w:keepLines/>
      <w:spacing w:before="120" w:after="60"/>
      <w:ind w:left="284"/>
      <w:outlineLvl w:val="0"/>
    </w:pPr>
    <w:rPr>
      <w:rFonts w:eastAsiaTheme="majorEastAsia" w:cstheme="majorBidi"/>
      <w:b/>
      <w:bCs/>
      <w:sz w:val="18"/>
      <w:szCs w:val="28"/>
    </w:rPr>
  </w:style>
  <w:style w:type="paragraph" w:styleId="Nagwek2">
    <w:name w:val="heading 2"/>
    <w:basedOn w:val="Normalny"/>
    <w:next w:val="ELC2025Names"/>
    <w:link w:val="Nagwek2Znak"/>
    <w:uiPriority w:val="9"/>
    <w:unhideWhenUsed/>
    <w:rsid w:val="00DC427C"/>
    <w:pPr>
      <w:keepNext/>
      <w:keepLines/>
      <w:spacing w:before="60"/>
      <w:outlineLvl w:val="1"/>
    </w:pPr>
    <w:rPr>
      <w:rFonts w:eastAsiaTheme="majorEastAsia" w:cstheme="majorBidi"/>
      <w:b/>
      <w:bCs/>
      <w:sz w:val="20"/>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8843DA"/>
    <w:rPr>
      <w:rFonts w:ascii="Times New Roman" w:eastAsia="MS Mincho" w:hAnsi="Times New Roman"/>
      <w:lang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rsid w:val="008843DA"/>
    <w:rPr>
      <w:color w:val="0000FF"/>
      <w:u w:val="single"/>
    </w:rPr>
  </w:style>
  <w:style w:type="paragraph" w:styleId="Bibliografia">
    <w:name w:val="Bibliography"/>
    <w:basedOn w:val="Normalny"/>
    <w:next w:val="Normalny"/>
    <w:uiPriority w:val="37"/>
    <w:unhideWhenUsed/>
    <w:rsid w:val="00AD2F73"/>
  </w:style>
  <w:style w:type="paragraph" w:customStyle="1" w:styleId="Text">
    <w:name w:val="Text"/>
    <w:link w:val="TextChar"/>
    <w:rsid w:val="00AD2F73"/>
    <w:pPr>
      <w:ind w:firstLine="340"/>
      <w:jc w:val="both"/>
    </w:pPr>
    <w:rPr>
      <w:rFonts w:ascii="Times New Roman" w:eastAsia="Times New Roman" w:hAnsi="Times New Roman"/>
      <w:sz w:val="22"/>
      <w:szCs w:val="24"/>
      <w:lang w:val="en-GB" w:eastAsia="it-IT"/>
    </w:rPr>
  </w:style>
  <w:style w:type="paragraph" w:customStyle="1" w:styleId="TextFirstParagraph">
    <w:name w:val="Text_First_Paragraph"/>
    <w:basedOn w:val="Text"/>
    <w:link w:val="TextFirstParagraphChar"/>
    <w:rsid w:val="00AD2F73"/>
    <w:pPr>
      <w:ind w:firstLine="0"/>
    </w:pPr>
  </w:style>
  <w:style w:type="paragraph" w:customStyle="1" w:styleId="Figure">
    <w:name w:val="Figure"/>
    <w:rsid w:val="00AD2F73"/>
    <w:pPr>
      <w:jc w:val="center"/>
    </w:pPr>
    <w:rPr>
      <w:rFonts w:ascii="Arial" w:eastAsia="Times New Roman" w:hAnsi="Arial" w:cs="Arial"/>
      <w:bCs/>
      <w:kern w:val="32"/>
      <w:szCs w:val="32"/>
      <w:lang w:val="it-IT" w:eastAsia="it-IT"/>
    </w:rPr>
  </w:style>
  <w:style w:type="paragraph" w:customStyle="1" w:styleId="FigureCaption">
    <w:name w:val="Figure_Caption"/>
    <w:rsid w:val="00AD2F73"/>
    <w:pPr>
      <w:jc w:val="both"/>
    </w:pPr>
    <w:rPr>
      <w:rFonts w:ascii="Arial" w:eastAsia="Times New Roman" w:hAnsi="Arial" w:cs="Arial"/>
      <w:bCs/>
      <w:kern w:val="32"/>
      <w:szCs w:val="32"/>
      <w:lang w:val="it-IT" w:eastAsia="it-IT"/>
    </w:rPr>
  </w:style>
  <w:style w:type="paragraph" w:customStyle="1" w:styleId="10Singlecolumntable">
    <w:name w:val="10 Single column table"/>
    <w:rsid w:val="00AD2F73"/>
    <w:pPr>
      <w:spacing w:line="180" w:lineRule="exact"/>
      <w:jc w:val="both"/>
    </w:pPr>
    <w:rPr>
      <w:rFonts w:ascii="Times New Roman" w:eastAsia="Times New Roman" w:hAnsi="Times New Roman"/>
      <w:noProof/>
      <w:sz w:val="16"/>
      <w:lang w:val="en-GB" w:eastAsia="en-GB"/>
    </w:rPr>
  </w:style>
  <w:style w:type="paragraph" w:customStyle="1" w:styleId="TableCaption">
    <w:name w:val="Table_Caption"/>
    <w:basedOn w:val="10Singlecolumntable"/>
    <w:rsid w:val="00AD2F73"/>
    <w:pPr>
      <w:pBdr>
        <w:bottom w:val="single" w:sz="6" w:space="1" w:color="auto"/>
      </w:pBdr>
      <w:spacing w:before="160" w:after="120" w:line="190" w:lineRule="exact"/>
    </w:pPr>
    <w:rPr>
      <w:rFonts w:ascii="Arial" w:hAnsi="Arial" w:cs="Arial"/>
      <w:noProof w:val="0"/>
      <w:sz w:val="20"/>
    </w:rPr>
  </w:style>
  <w:style w:type="paragraph" w:customStyle="1" w:styleId="TableText">
    <w:name w:val="Table_Text"/>
    <w:rsid w:val="00AD2F73"/>
    <w:pPr>
      <w:spacing w:before="100" w:beforeAutospacing="1" w:after="100" w:afterAutospacing="1" w:line="190" w:lineRule="exact"/>
    </w:pPr>
    <w:rPr>
      <w:rFonts w:ascii="Times New Roman" w:eastAsia="Times New Roman" w:hAnsi="Times New Roman"/>
      <w:lang w:val="en-GB" w:eastAsia="en-GB"/>
    </w:rPr>
  </w:style>
  <w:style w:type="character" w:customStyle="1" w:styleId="TextChar">
    <w:name w:val="Text Char"/>
    <w:link w:val="Text"/>
    <w:rsid w:val="00AD2F73"/>
    <w:rPr>
      <w:rFonts w:ascii="Times New Roman" w:eastAsia="Times New Roman" w:hAnsi="Times New Roman"/>
      <w:sz w:val="22"/>
      <w:szCs w:val="24"/>
      <w:lang w:val="en-GB" w:eastAsia="it-IT" w:bidi="ar-SA"/>
    </w:rPr>
  </w:style>
  <w:style w:type="character" w:customStyle="1" w:styleId="TextFirstParagraphChar">
    <w:name w:val="Text_First_Paragraph Char"/>
    <w:basedOn w:val="TextChar"/>
    <w:link w:val="TextFirstParagraph"/>
    <w:rsid w:val="00AD2F73"/>
    <w:rPr>
      <w:rFonts w:ascii="Times New Roman" w:eastAsia="Times New Roman" w:hAnsi="Times New Roman"/>
      <w:sz w:val="22"/>
      <w:szCs w:val="24"/>
      <w:lang w:val="en-GB" w:eastAsia="it-IT" w:bidi="ar-SA"/>
    </w:rPr>
  </w:style>
  <w:style w:type="paragraph" w:styleId="Plandokumentu">
    <w:name w:val="Document Map"/>
    <w:basedOn w:val="Normalny"/>
    <w:link w:val="PlandokumentuZnak"/>
    <w:uiPriority w:val="99"/>
    <w:semiHidden/>
    <w:unhideWhenUsed/>
    <w:rsid w:val="00AD2F73"/>
    <w:rPr>
      <w:rFonts w:ascii="Tahoma" w:hAnsi="Tahoma"/>
      <w:sz w:val="16"/>
      <w:szCs w:val="16"/>
    </w:rPr>
  </w:style>
  <w:style w:type="character" w:customStyle="1" w:styleId="PlandokumentuZnak">
    <w:name w:val="Plan dokumentu Znak"/>
    <w:link w:val="Plandokumentu"/>
    <w:uiPriority w:val="99"/>
    <w:semiHidden/>
    <w:rsid w:val="00AD2F73"/>
    <w:rPr>
      <w:rFonts w:ascii="Tahoma" w:eastAsia="MS Mincho" w:hAnsi="Tahoma" w:cs="Tahoma"/>
      <w:sz w:val="16"/>
      <w:szCs w:val="16"/>
      <w:lang w:val="de-DE" w:eastAsia="ja-JP"/>
    </w:rPr>
  </w:style>
  <w:style w:type="paragraph" w:styleId="Tekstdymka">
    <w:name w:val="Balloon Text"/>
    <w:basedOn w:val="Normalny"/>
    <w:link w:val="TekstdymkaZnak"/>
    <w:uiPriority w:val="99"/>
    <w:semiHidden/>
    <w:unhideWhenUsed/>
    <w:rsid w:val="00707AFA"/>
    <w:rPr>
      <w:rFonts w:ascii="Tahoma" w:hAnsi="Tahoma"/>
      <w:sz w:val="16"/>
      <w:szCs w:val="16"/>
    </w:rPr>
  </w:style>
  <w:style w:type="character" w:customStyle="1" w:styleId="TekstdymkaZnak">
    <w:name w:val="Tekst dymka Znak"/>
    <w:link w:val="Tekstdymka"/>
    <w:uiPriority w:val="99"/>
    <w:semiHidden/>
    <w:rsid w:val="00707AFA"/>
    <w:rPr>
      <w:rFonts w:ascii="Tahoma" w:eastAsia="MS Mincho" w:hAnsi="Tahoma" w:cs="Tahoma"/>
      <w:sz w:val="16"/>
      <w:szCs w:val="16"/>
      <w:lang w:val="de-DE" w:eastAsia="ja-JP"/>
    </w:rPr>
  </w:style>
  <w:style w:type="paragraph" w:styleId="Nagwek">
    <w:name w:val="header"/>
    <w:basedOn w:val="Normalny"/>
    <w:link w:val="NagwekZnak"/>
    <w:uiPriority w:val="99"/>
    <w:unhideWhenUsed/>
    <w:rsid w:val="00B278D6"/>
    <w:pPr>
      <w:tabs>
        <w:tab w:val="center" w:pos="4252"/>
        <w:tab w:val="right" w:pos="8504"/>
      </w:tabs>
    </w:pPr>
  </w:style>
  <w:style w:type="character" w:customStyle="1" w:styleId="NagwekZnak">
    <w:name w:val="Nagłówek Znak"/>
    <w:link w:val="Nagwek"/>
    <w:uiPriority w:val="99"/>
    <w:rsid w:val="00B278D6"/>
    <w:rPr>
      <w:rFonts w:ascii="Times New Roman" w:eastAsia="MS Mincho" w:hAnsi="Times New Roman"/>
      <w:sz w:val="24"/>
      <w:szCs w:val="24"/>
      <w:lang w:val="de-DE" w:eastAsia="ja-JP"/>
    </w:rPr>
  </w:style>
  <w:style w:type="paragraph" w:styleId="Stopka">
    <w:name w:val="footer"/>
    <w:basedOn w:val="Normalny"/>
    <w:link w:val="StopkaZnak"/>
    <w:uiPriority w:val="99"/>
    <w:unhideWhenUsed/>
    <w:rsid w:val="00B278D6"/>
    <w:pPr>
      <w:tabs>
        <w:tab w:val="center" w:pos="4252"/>
        <w:tab w:val="right" w:pos="8504"/>
      </w:tabs>
    </w:pPr>
  </w:style>
  <w:style w:type="character" w:customStyle="1" w:styleId="StopkaZnak">
    <w:name w:val="Stopka Znak"/>
    <w:link w:val="Stopka"/>
    <w:uiPriority w:val="99"/>
    <w:rsid w:val="00B278D6"/>
    <w:rPr>
      <w:rFonts w:ascii="Times New Roman" w:eastAsia="MS Mincho" w:hAnsi="Times New Roman"/>
      <w:sz w:val="24"/>
      <w:szCs w:val="24"/>
      <w:lang w:val="de-DE" w:eastAsia="ja-JP"/>
    </w:rPr>
  </w:style>
  <w:style w:type="character" w:customStyle="1" w:styleId="ELC2025NormalZnak">
    <w:name w:val="ELC2025 Normal Znak"/>
    <w:link w:val="ELC2025Normal"/>
    <w:qFormat/>
    <w:rsid w:val="00FC701D"/>
    <w:rPr>
      <w:rFonts w:ascii="Times New Roman" w:eastAsia="Times New Roman" w:hAnsi="Times New Roman"/>
      <w:color w:val="000000"/>
      <w:sz w:val="18"/>
      <w:lang w:val="en-US" w:eastAsia="ja-JP"/>
    </w:rPr>
  </w:style>
  <w:style w:type="paragraph" w:customStyle="1" w:styleId="ELC2025Normal">
    <w:name w:val="ELC2025 Normal"/>
    <w:basedOn w:val="Normalny"/>
    <w:link w:val="ELC2025NormalZnak"/>
    <w:qFormat/>
    <w:rsid w:val="00FC701D"/>
    <w:pPr>
      <w:tabs>
        <w:tab w:val="left" w:pos="284"/>
      </w:tabs>
      <w:spacing w:after="60" w:line="276" w:lineRule="auto"/>
      <w:jc w:val="both"/>
    </w:pPr>
    <w:rPr>
      <w:rFonts w:eastAsia="Times New Roman"/>
      <w:color w:val="000000"/>
      <w:sz w:val="18"/>
      <w:szCs w:val="20"/>
      <w:lang w:val="en-US"/>
    </w:rPr>
  </w:style>
  <w:style w:type="character" w:customStyle="1" w:styleId="Brak">
    <w:name w:val="Brak"/>
    <w:rsid w:val="00694A4E"/>
  </w:style>
  <w:style w:type="character" w:customStyle="1" w:styleId="Hyperlink0">
    <w:name w:val="Hyperlink.0"/>
    <w:rsid w:val="00694A4E"/>
    <w:rPr>
      <w:rFonts w:ascii="Times New Roman" w:eastAsia="Times New Roman" w:hAnsi="Times New Roman" w:cs="Times New Roman"/>
      <w:color w:val="000000"/>
      <w:sz w:val="24"/>
      <w:szCs w:val="24"/>
      <w:u w:color="000000"/>
      <w:lang w:val="en-US"/>
    </w:rPr>
  </w:style>
  <w:style w:type="paragraph" w:styleId="Tekstprzypisukocowego">
    <w:name w:val="endnote text"/>
    <w:basedOn w:val="Normalny"/>
    <w:link w:val="TekstprzypisukocowegoZnak"/>
    <w:uiPriority w:val="99"/>
    <w:semiHidden/>
    <w:unhideWhenUsed/>
    <w:rsid w:val="006E5F7D"/>
    <w:rPr>
      <w:sz w:val="20"/>
      <w:szCs w:val="20"/>
    </w:rPr>
  </w:style>
  <w:style w:type="character" w:customStyle="1" w:styleId="TekstprzypisukocowegoZnak">
    <w:name w:val="Tekst przypisu końcowego Znak"/>
    <w:link w:val="Tekstprzypisukocowego"/>
    <w:uiPriority w:val="99"/>
    <w:semiHidden/>
    <w:rsid w:val="006E5F7D"/>
    <w:rPr>
      <w:rFonts w:ascii="Times New Roman" w:eastAsia="MS Mincho" w:hAnsi="Times New Roman"/>
      <w:lang w:val="de-DE" w:eastAsia="ja-JP"/>
    </w:rPr>
  </w:style>
  <w:style w:type="character" w:styleId="Odwoanieprzypisukocowego">
    <w:name w:val="endnote reference"/>
    <w:uiPriority w:val="99"/>
    <w:semiHidden/>
    <w:unhideWhenUsed/>
    <w:rsid w:val="006E5F7D"/>
    <w:rPr>
      <w:vertAlign w:val="superscript"/>
    </w:rPr>
  </w:style>
  <w:style w:type="character" w:styleId="Odwoaniedokomentarza">
    <w:name w:val="annotation reference"/>
    <w:uiPriority w:val="99"/>
    <w:semiHidden/>
    <w:unhideWhenUsed/>
    <w:rsid w:val="00297FB4"/>
    <w:rPr>
      <w:sz w:val="16"/>
      <w:szCs w:val="16"/>
    </w:rPr>
  </w:style>
  <w:style w:type="paragraph" w:styleId="Tekstkomentarza">
    <w:name w:val="annotation text"/>
    <w:basedOn w:val="Normalny"/>
    <w:link w:val="TekstkomentarzaZnak"/>
    <w:uiPriority w:val="99"/>
    <w:semiHidden/>
    <w:unhideWhenUsed/>
    <w:rsid w:val="00297FB4"/>
    <w:rPr>
      <w:sz w:val="20"/>
      <w:szCs w:val="20"/>
    </w:rPr>
  </w:style>
  <w:style w:type="character" w:customStyle="1" w:styleId="TekstkomentarzaZnak">
    <w:name w:val="Tekst komentarza Znak"/>
    <w:link w:val="Tekstkomentarza"/>
    <w:uiPriority w:val="99"/>
    <w:semiHidden/>
    <w:rsid w:val="00297FB4"/>
    <w:rPr>
      <w:rFonts w:ascii="Times New Roman" w:eastAsia="MS Mincho" w:hAnsi="Times New Roman"/>
      <w:lang w:val="de-DE" w:eastAsia="ja-JP"/>
    </w:rPr>
  </w:style>
  <w:style w:type="paragraph" w:styleId="Tematkomentarza">
    <w:name w:val="annotation subject"/>
    <w:basedOn w:val="Tekstkomentarza"/>
    <w:next w:val="Tekstkomentarza"/>
    <w:link w:val="TematkomentarzaZnak"/>
    <w:uiPriority w:val="99"/>
    <w:semiHidden/>
    <w:unhideWhenUsed/>
    <w:rsid w:val="00297FB4"/>
    <w:rPr>
      <w:b/>
      <w:bCs/>
    </w:rPr>
  </w:style>
  <w:style w:type="character" w:customStyle="1" w:styleId="TematkomentarzaZnak">
    <w:name w:val="Temat komentarza Znak"/>
    <w:link w:val="Tematkomentarza"/>
    <w:uiPriority w:val="99"/>
    <w:semiHidden/>
    <w:rsid w:val="00297FB4"/>
    <w:rPr>
      <w:rFonts w:ascii="Times New Roman" w:eastAsia="MS Mincho" w:hAnsi="Times New Roman"/>
      <w:b/>
      <w:bCs/>
      <w:lang w:val="de-DE" w:eastAsia="ja-JP"/>
    </w:rPr>
  </w:style>
  <w:style w:type="paragraph" w:styleId="Tekstpodstawowywcity">
    <w:name w:val="Body Text Indent"/>
    <w:basedOn w:val="Normalny"/>
    <w:link w:val="TekstpodstawowywcityZnak"/>
    <w:rsid w:val="00911FB1"/>
    <w:pPr>
      <w:ind w:firstLine="540"/>
      <w:jc w:val="both"/>
    </w:pPr>
    <w:rPr>
      <w:rFonts w:eastAsia="Times New Roman"/>
    </w:rPr>
  </w:style>
  <w:style w:type="character" w:customStyle="1" w:styleId="TekstpodstawowywcityZnak">
    <w:name w:val="Tekst podstawowy wcięty Znak"/>
    <w:link w:val="Tekstpodstawowywcity"/>
    <w:rsid w:val="00911FB1"/>
    <w:rPr>
      <w:rFonts w:ascii="Times New Roman" w:eastAsia="Times New Roman" w:hAnsi="Times New Roman"/>
      <w:sz w:val="24"/>
      <w:szCs w:val="24"/>
    </w:rPr>
  </w:style>
  <w:style w:type="character" w:customStyle="1" w:styleId="st">
    <w:name w:val="st"/>
    <w:rsid w:val="00567541"/>
  </w:style>
  <w:style w:type="character" w:styleId="Uwydatnienie">
    <w:name w:val="Emphasis"/>
    <w:uiPriority w:val="20"/>
    <w:rsid w:val="00567541"/>
    <w:rPr>
      <w:i/>
      <w:iCs/>
    </w:rPr>
  </w:style>
  <w:style w:type="character" w:styleId="Tekstzastpczy">
    <w:name w:val="Placeholder Text"/>
    <w:basedOn w:val="Domylnaczcionkaakapitu"/>
    <w:uiPriority w:val="99"/>
    <w:semiHidden/>
    <w:rsid w:val="003212F8"/>
    <w:rPr>
      <w:color w:val="808080"/>
    </w:rPr>
  </w:style>
  <w:style w:type="paragraph" w:customStyle="1" w:styleId="Standard">
    <w:name w:val="Standard"/>
    <w:link w:val="StandardZnak"/>
    <w:rsid w:val="00B238AA"/>
    <w:pPr>
      <w:suppressAutoHyphens/>
      <w:autoSpaceDN w:val="0"/>
      <w:spacing w:line="1" w:lineRule="atLeast"/>
      <w:ind w:left="-1" w:hanging="1"/>
      <w:textAlignment w:val="baseline"/>
      <w:outlineLvl w:val="0"/>
    </w:pPr>
    <w:rPr>
      <w:rFonts w:ascii="Times New Roman" w:eastAsia="MS Mincho" w:hAnsi="Times New Roman"/>
      <w:kern w:val="3"/>
      <w:position w:val="-12"/>
      <w:sz w:val="24"/>
      <w:szCs w:val="24"/>
      <w:lang w:val="de-DE" w:eastAsia="ja-JP"/>
    </w:rPr>
  </w:style>
  <w:style w:type="paragraph" w:customStyle="1" w:styleId="TableContents">
    <w:name w:val="Table Contents"/>
    <w:basedOn w:val="Standard"/>
    <w:rsid w:val="00B238AA"/>
    <w:pPr>
      <w:suppressLineNumbers/>
    </w:pPr>
  </w:style>
  <w:style w:type="character" w:customStyle="1" w:styleId="Fuentedeprrafopredeter">
    <w:name w:val="Fuente de párrafo predeter."/>
    <w:rsid w:val="00B238AA"/>
  </w:style>
  <w:style w:type="paragraph" w:styleId="Legenda">
    <w:name w:val="caption"/>
    <w:basedOn w:val="Normalny"/>
    <w:next w:val="ELC2025Normal"/>
    <w:link w:val="LegendaZnak"/>
    <w:uiPriority w:val="35"/>
    <w:unhideWhenUsed/>
    <w:rsid w:val="001D6289"/>
    <w:pPr>
      <w:spacing w:before="60" w:after="120" w:line="276" w:lineRule="auto"/>
      <w:jc w:val="center"/>
    </w:pPr>
    <w:rPr>
      <w:bCs/>
      <w:sz w:val="16"/>
      <w:szCs w:val="18"/>
    </w:rPr>
  </w:style>
  <w:style w:type="character" w:customStyle="1" w:styleId="Nagwek1Znak">
    <w:name w:val="Nagłówek 1 Znak"/>
    <w:basedOn w:val="Domylnaczcionkaakapitu"/>
    <w:link w:val="Nagwek1"/>
    <w:uiPriority w:val="9"/>
    <w:rsid w:val="001F4D66"/>
    <w:rPr>
      <w:rFonts w:ascii="Times New Roman" w:eastAsiaTheme="majorEastAsia" w:hAnsi="Times New Roman" w:cstheme="majorBidi"/>
      <w:b/>
      <w:bCs/>
      <w:sz w:val="18"/>
      <w:szCs w:val="28"/>
      <w:lang w:val="de-DE" w:eastAsia="ja-JP"/>
    </w:rPr>
  </w:style>
  <w:style w:type="character" w:customStyle="1" w:styleId="Nagwek2Znak">
    <w:name w:val="Nagłówek 2 Znak"/>
    <w:basedOn w:val="Domylnaczcionkaakapitu"/>
    <w:link w:val="Nagwek2"/>
    <w:uiPriority w:val="9"/>
    <w:rsid w:val="00DC427C"/>
    <w:rPr>
      <w:rFonts w:ascii="Times New Roman" w:eastAsiaTheme="majorEastAsia" w:hAnsi="Times New Roman" w:cstheme="majorBidi"/>
      <w:b/>
      <w:bCs/>
      <w:szCs w:val="26"/>
      <w:lang w:val="de-DE" w:eastAsia="ja-JP"/>
    </w:rPr>
  </w:style>
  <w:style w:type="paragraph" w:customStyle="1" w:styleId="ELC2025TableCaption">
    <w:name w:val="ELC2025 Table Caption"/>
    <w:basedOn w:val="Legenda"/>
    <w:link w:val="ELC2025TableCaptionZnak"/>
    <w:qFormat/>
    <w:rsid w:val="001D6289"/>
    <w:pPr>
      <w:spacing w:before="120" w:after="60"/>
    </w:pPr>
  </w:style>
  <w:style w:type="paragraph" w:customStyle="1" w:styleId="ELC2025FigureCaption">
    <w:name w:val="ELC2025 Figure Caption"/>
    <w:basedOn w:val="Legenda"/>
    <w:link w:val="ELC2025FigureCaptionZnak"/>
    <w:qFormat/>
    <w:rsid w:val="0024428A"/>
    <w:rPr>
      <w:szCs w:val="16"/>
    </w:rPr>
  </w:style>
  <w:style w:type="character" w:customStyle="1" w:styleId="LegendaZnak">
    <w:name w:val="Legenda Znak"/>
    <w:basedOn w:val="Domylnaczcionkaakapitu"/>
    <w:link w:val="Legenda"/>
    <w:uiPriority w:val="35"/>
    <w:rsid w:val="001D6289"/>
    <w:rPr>
      <w:rFonts w:ascii="Times New Roman" w:eastAsia="MS Mincho" w:hAnsi="Times New Roman"/>
      <w:bCs/>
      <w:sz w:val="16"/>
      <w:szCs w:val="18"/>
      <w:lang w:val="de-DE" w:eastAsia="ja-JP"/>
    </w:rPr>
  </w:style>
  <w:style w:type="character" w:customStyle="1" w:styleId="ELC2025TableCaptionZnak">
    <w:name w:val="ELC2025 Table Caption Znak"/>
    <w:basedOn w:val="LegendaZnak"/>
    <w:link w:val="ELC2025TableCaption"/>
    <w:rsid w:val="001D6289"/>
  </w:style>
  <w:style w:type="paragraph" w:customStyle="1" w:styleId="ELC2025SubsectionTitle2">
    <w:name w:val="ELC2025 Subsection Title 2"/>
    <w:basedOn w:val="Normalny"/>
    <w:next w:val="ELC2025References"/>
    <w:link w:val="ELC2025SubsectionTitle2Znak"/>
    <w:qFormat/>
    <w:rsid w:val="00E927C2"/>
    <w:pPr>
      <w:spacing w:before="20" w:after="20"/>
      <w:outlineLvl w:val="0"/>
    </w:pPr>
    <w:rPr>
      <w:b/>
      <w:i/>
      <w:sz w:val="16"/>
      <w:szCs w:val="18"/>
      <w:lang w:val="en-US"/>
    </w:rPr>
  </w:style>
  <w:style w:type="character" w:customStyle="1" w:styleId="ELC2025FigureCaptionZnak">
    <w:name w:val="ELC2025 Figure Caption Znak"/>
    <w:basedOn w:val="LegendaZnak"/>
    <w:link w:val="ELC2025FigureCaption"/>
    <w:rsid w:val="0024428A"/>
    <w:rPr>
      <w:szCs w:val="16"/>
    </w:rPr>
  </w:style>
  <w:style w:type="paragraph" w:customStyle="1" w:styleId="ELC2025References">
    <w:name w:val="ELC2025 References"/>
    <w:basedOn w:val="Normalny"/>
    <w:link w:val="ELC2025ReferencesZnak"/>
    <w:qFormat/>
    <w:rsid w:val="00DF56D2"/>
    <w:pPr>
      <w:jc w:val="both"/>
    </w:pPr>
    <w:rPr>
      <w:sz w:val="16"/>
      <w:szCs w:val="18"/>
      <w:lang w:val="en-US"/>
    </w:rPr>
  </w:style>
  <w:style w:type="character" w:customStyle="1" w:styleId="ELC2025SubsectionTitle2Znak">
    <w:name w:val="ELC2025 Subsection Title 2 Znak"/>
    <w:basedOn w:val="Domylnaczcionkaakapitu"/>
    <w:link w:val="ELC2025SubsectionTitle2"/>
    <w:rsid w:val="00E927C2"/>
    <w:rPr>
      <w:rFonts w:ascii="Times New Roman" w:eastAsia="MS Mincho" w:hAnsi="Times New Roman"/>
      <w:b/>
      <w:i/>
      <w:sz w:val="16"/>
      <w:szCs w:val="18"/>
      <w:lang w:val="en-US" w:eastAsia="ja-JP"/>
    </w:rPr>
  </w:style>
  <w:style w:type="paragraph" w:customStyle="1" w:styleId="ELC2025Names">
    <w:name w:val="ELC2025 Names"/>
    <w:basedOn w:val="Normalny"/>
    <w:link w:val="ELC2025NamesZnak"/>
    <w:qFormat/>
    <w:rsid w:val="00024EF5"/>
    <w:pPr>
      <w:spacing w:after="60"/>
      <w:jc w:val="center"/>
    </w:pPr>
    <w:rPr>
      <w:i/>
      <w:color w:val="0D0D0D" w:themeColor="text1" w:themeTint="F2"/>
      <w:sz w:val="18"/>
      <w:szCs w:val="18"/>
      <w:lang w:val="pl-PL"/>
    </w:rPr>
  </w:style>
  <w:style w:type="character" w:customStyle="1" w:styleId="ELC2025ReferencesZnak">
    <w:name w:val="ELC2025 References Znak"/>
    <w:basedOn w:val="Domylnaczcionkaakapitu"/>
    <w:link w:val="ELC2025References"/>
    <w:rsid w:val="00DF56D2"/>
    <w:rPr>
      <w:rFonts w:ascii="Times New Roman" w:eastAsia="MS Mincho" w:hAnsi="Times New Roman"/>
      <w:sz w:val="16"/>
      <w:szCs w:val="18"/>
      <w:lang w:val="en-US" w:eastAsia="ja-JP"/>
    </w:rPr>
  </w:style>
  <w:style w:type="paragraph" w:customStyle="1" w:styleId="ELC2025Afiliations">
    <w:name w:val="ELC2025 Afiliations"/>
    <w:basedOn w:val="Normalny"/>
    <w:link w:val="ELC2025AfiliationsZnak"/>
    <w:qFormat/>
    <w:rsid w:val="00024EF5"/>
    <w:pPr>
      <w:jc w:val="both"/>
    </w:pPr>
    <w:rPr>
      <w:i/>
      <w:sz w:val="16"/>
      <w:szCs w:val="16"/>
      <w:lang w:val="en-US"/>
    </w:rPr>
  </w:style>
  <w:style w:type="character" w:customStyle="1" w:styleId="ELC2025NamesZnak">
    <w:name w:val="ELC2025 Names Znak"/>
    <w:basedOn w:val="Domylnaczcionkaakapitu"/>
    <w:link w:val="ELC2025Names"/>
    <w:rsid w:val="00024EF5"/>
    <w:rPr>
      <w:rFonts w:ascii="Times New Roman" w:eastAsia="MS Mincho" w:hAnsi="Times New Roman"/>
      <w:i/>
      <w:color w:val="0D0D0D" w:themeColor="text1" w:themeTint="F2"/>
      <w:sz w:val="18"/>
      <w:szCs w:val="18"/>
      <w:lang w:eastAsia="ja-JP"/>
    </w:rPr>
  </w:style>
  <w:style w:type="paragraph" w:customStyle="1" w:styleId="ELC2025Title">
    <w:name w:val="ELC2025 Title"/>
    <w:basedOn w:val="Nagwek2"/>
    <w:link w:val="ELC2025TitleZnak"/>
    <w:qFormat/>
    <w:rsid w:val="00FC1204"/>
    <w:pPr>
      <w:spacing w:after="180"/>
    </w:pPr>
  </w:style>
  <w:style w:type="character" w:customStyle="1" w:styleId="ELC2025AfiliationsZnak">
    <w:name w:val="ELC2025 Afiliations Znak"/>
    <w:basedOn w:val="Domylnaczcionkaakapitu"/>
    <w:link w:val="ELC2025Afiliations"/>
    <w:rsid w:val="00024EF5"/>
    <w:rPr>
      <w:rFonts w:ascii="Times New Roman" w:eastAsia="MS Mincho" w:hAnsi="Times New Roman"/>
      <w:i/>
      <w:sz w:val="16"/>
      <w:szCs w:val="16"/>
      <w:lang w:val="en-US" w:eastAsia="ja-JP"/>
    </w:rPr>
  </w:style>
  <w:style w:type="paragraph" w:customStyle="1" w:styleId="ELC2025SubsectionTitle">
    <w:name w:val="ELC2025 Subsection Title"/>
    <w:basedOn w:val="Nagwek1"/>
    <w:link w:val="ELC2025SubsectionTitleZnak"/>
    <w:qFormat/>
    <w:rsid w:val="00FC1204"/>
    <w:rPr>
      <w:lang w:val="en-US"/>
    </w:rPr>
  </w:style>
  <w:style w:type="character" w:customStyle="1" w:styleId="ELC2025TitleZnak">
    <w:name w:val="ELC2025 Title Znak"/>
    <w:basedOn w:val="Nagwek2Znak"/>
    <w:link w:val="ELC2025Title"/>
    <w:rsid w:val="00FC1204"/>
  </w:style>
  <w:style w:type="paragraph" w:customStyle="1" w:styleId="ELC2025TableContent">
    <w:name w:val="ELC2025 Table Content"/>
    <w:basedOn w:val="Standard"/>
    <w:link w:val="ELC2025TableContentZnak"/>
    <w:qFormat/>
    <w:rsid w:val="00ED7C04"/>
    <w:pPr>
      <w:keepNext/>
      <w:spacing w:line="240" w:lineRule="auto"/>
      <w:ind w:left="0" w:hanging="2"/>
      <w:jc w:val="center"/>
    </w:pPr>
    <w:rPr>
      <w:rFonts w:eastAsia="Times New Roman"/>
      <w:position w:val="0"/>
      <w:sz w:val="18"/>
      <w:szCs w:val="18"/>
      <w:lang w:val="en-US"/>
    </w:rPr>
  </w:style>
  <w:style w:type="character" w:customStyle="1" w:styleId="ELC2025SubsectionTitleZnak">
    <w:name w:val="ELC2025 Subsection Title Znak"/>
    <w:basedOn w:val="Nagwek1Znak"/>
    <w:link w:val="ELC2025SubsectionTitle"/>
    <w:rsid w:val="00FC1204"/>
    <w:rPr>
      <w:lang w:val="en-US"/>
    </w:rPr>
  </w:style>
  <w:style w:type="character" w:customStyle="1" w:styleId="StandardZnak">
    <w:name w:val="Standard Znak"/>
    <w:basedOn w:val="Domylnaczcionkaakapitu"/>
    <w:link w:val="Standard"/>
    <w:rsid w:val="00ED7C04"/>
    <w:rPr>
      <w:rFonts w:ascii="Times New Roman" w:eastAsia="MS Mincho" w:hAnsi="Times New Roman"/>
      <w:kern w:val="3"/>
      <w:position w:val="-12"/>
      <w:sz w:val="24"/>
      <w:szCs w:val="24"/>
      <w:lang w:val="de-DE" w:eastAsia="ja-JP"/>
    </w:rPr>
  </w:style>
  <w:style w:type="character" w:customStyle="1" w:styleId="ELC2025TableContentZnak">
    <w:name w:val="ELC2025 Table Content Znak"/>
    <w:basedOn w:val="StandardZnak"/>
    <w:link w:val="ELC2025TableContent"/>
    <w:rsid w:val="00ED7C04"/>
  </w:style>
</w:styles>
</file>

<file path=word/webSettings.xml><?xml version="1.0" encoding="utf-8"?>
<w:webSettings xmlns:r="http://schemas.openxmlformats.org/officeDocument/2006/relationships" xmlns:w="http://schemas.openxmlformats.org/wordprocessingml/2006/main">
  <w:divs>
    <w:div w:id="60374091">
      <w:bodyDiv w:val="1"/>
      <w:marLeft w:val="0"/>
      <w:marRight w:val="0"/>
      <w:marTop w:val="0"/>
      <w:marBottom w:val="0"/>
      <w:divBdr>
        <w:top w:val="none" w:sz="0" w:space="0" w:color="auto"/>
        <w:left w:val="none" w:sz="0" w:space="0" w:color="auto"/>
        <w:bottom w:val="none" w:sz="0" w:space="0" w:color="auto"/>
        <w:right w:val="none" w:sz="0" w:space="0" w:color="auto"/>
      </w:divBdr>
    </w:div>
    <w:div w:id="62456202">
      <w:bodyDiv w:val="1"/>
      <w:marLeft w:val="0"/>
      <w:marRight w:val="0"/>
      <w:marTop w:val="0"/>
      <w:marBottom w:val="0"/>
      <w:divBdr>
        <w:top w:val="none" w:sz="0" w:space="0" w:color="auto"/>
        <w:left w:val="none" w:sz="0" w:space="0" w:color="auto"/>
        <w:bottom w:val="none" w:sz="0" w:space="0" w:color="auto"/>
        <w:right w:val="none" w:sz="0" w:space="0" w:color="auto"/>
      </w:divBdr>
    </w:div>
    <w:div w:id="155148610">
      <w:bodyDiv w:val="1"/>
      <w:marLeft w:val="0"/>
      <w:marRight w:val="0"/>
      <w:marTop w:val="0"/>
      <w:marBottom w:val="0"/>
      <w:divBdr>
        <w:top w:val="none" w:sz="0" w:space="0" w:color="auto"/>
        <w:left w:val="none" w:sz="0" w:space="0" w:color="auto"/>
        <w:bottom w:val="none" w:sz="0" w:space="0" w:color="auto"/>
        <w:right w:val="none" w:sz="0" w:space="0" w:color="auto"/>
      </w:divBdr>
      <w:divsChild>
        <w:div w:id="234946710">
          <w:marLeft w:val="0"/>
          <w:marRight w:val="0"/>
          <w:marTop w:val="0"/>
          <w:marBottom w:val="0"/>
          <w:divBdr>
            <w:top w:val="none" w:sz="0" w:space="0" w:color="auto"/>
            <w:left w:val="none" w:sz="0" w:space="0" w:color="auto"/>
            <w:bottom w:val="none" w:sz="0" w:space="0" w:color="auto"/>
            <w:right w:val="none" w:sz="0" w:space="0" w:color="auto"/>
          </w:divBdr>
        </w:div>
        <w:div w:id="1347361571">
          <w:marLeft w:val="0"/>
          <w:marRight w:val="0"/>
          <w:marTop w:val="0"/>
          <w:marBottom w:val="0"/>
          <w:divBdr>
            <w:top w:val="none" w:sz="0" w:space="0" w:color="auto"/>
            <w:left w:val="none" w:sz="0" w:space="0" w:color="auto"/>
            <w:bottom w:val="none" w:sz="0" w:space="0" w:color="auto"/>
            <w:right w:val="none" w:sz="0" w:space="0" w:color="auto"/>
          </w:divBdr>
        </w:div>
      </w:divsChild>
    </w:div>
    <w:div w:id="179442290">
      <w:bodyDiv w:val="1"/>
      <w:marLeft w:val="0"/>
      <w:marRight w:val="0"/>
      <w:marTop w:val="0"/>
      <w:marBottom w:val="0"/>
      <w:divBdr>
        <w:top w:val="none" w:sz="0" w:space="0" w:color="auto"/>
        <w:left w:val="none" w:sz="0" w:space="0" w:color="auto"/>
        <w:bottom w:val="none" w:sz="0" w:space="0" w:color="auto"/>
        <w:right w:val="none" w:sz="0" w:space="0" w:color="auto"/>
      </w:divBdr>
    </w:div>
    <w:div w:id="292365913">
      <w:bodyDiv w:val="1"/>
      <w:marLeft w:val="0"/>
      <w:marRight w:val="0"/>
      <w:marTop w:val="0"/>
      <w:marBottom w:val="0"/>
      <w:divBdr>
        <w:top w:val="none" w:sz="0" w:space="0" w:color="auto"/>
        <w:left w:val="none" w:sz="0" w:space="0" w:color="auto"/>
        <w:bottom w:val="none" w:sz="0" w:space="0" w:color="auto"/>
        <w:right w:val="none" w:sz="0" w:space="0" w:color="auto"/>
      </w:divBdr>
    </w:div>
    <w:div w:id="802383484">
      <w:bodyDiv w:val="1"/>
      <w:marLeft w:val="0"/>
      <w:marRight w:val="0"/>
      <w:marTop w:val="0"/>
      <w:marBottom w:val="0"/>
      <w:divBdr>
        <w:top w:val="none" w:sz="0" w:space="0" w:color="auto"/>
        <w:left w:val="none" w:sz="0" w:space="0" w:color="auto"/>
        <w:bottom w:val="none" w:sz="0" w:space="0" w:color="auto"/>
        <w:right w:val="none" w:sz="0" w:space="0" w:color="auto"/>
      </w:divBdr>
    </w:div>
    <w:div w:id="808672674">
      <w:bodyDiv w:val="1"/>
      <w:marLeft w:val="0"/>
      <w:marRight w:val="0"/>
      <w:marTop w:val="0"/>
      <w:marBottom w:val="0"/>
      <w:divBdr>
        <w:top w:val="none" w:sz="0" w:space="0" w:color="auto"/>
        <w:left w:val="none" w:sz="0" w:space="0" w:color="auto"/>
        <w:bottom w:val="none" w:sz="0" w:space="0" w:color="auto"/>
        <w:right w:val="none" w:sz="0" w:space="0" w:color="auto"/>
      </w:divBdr>
    </w:div>
    <w:div w:id="854424136">
      <w:bodyDiv w:val="1"/>
      <w:marLeft w:val="0"/>
      <w:marRight w:val="0"/>
      <w:marTop w:val="0"/>
      <w:marBottom w:val="0"/>
      <w:divBdr>
        <w:top w:val="none" w:sz="0" w:space="0" w:color="auto"/>
        <w:left w:val="none" w:sz="0" w:space="0" w:color="auto"/>
        <w:bottom w:val="none" w:sz="0" w:space="0" w:color="auto"/>
        <w:right w:val="none" w:sz="0" w:space="0" w:color="auto"/>
      </w:divBdr>
    </w:div>
    <w:div w:id="908687657">
      <w:bodyDiv w:val="1"/>
      <w:marLeft w:val="0"/>
      <w:marRight w:val="0"/>
      <w:marTop w:val="0"/>
      <w:marBottom w:val="0"/>
      <w:divBdr>
        <w:top w:val="none" w:sz="0" w:space="0" w:color="auto"/>
        <w:left w:val="none" w:sz="0" w:space="0" w:color="auto"/>
        <w:bottom w:val="none" w:sz="0" w:space="0" w:color="auto"/>
        <w:right w:val="none" w:sz="0" w:space="0" w:color="auto"/>
      </w:divBdr>
    </w:div>
    <w:div w:id="989750582">
      <w:bodyDiv w:val="1"/>
      <w:marLeft w:val="0"/>
      <w:marRight w:val="0"/>
      <w:marTop w:val="0"/>
      <w:marBottom w:val="0"/>
      <w:divBdr>
        <w:top w:val="none" w:sz="0" w:space="0" w:color="auto"/>
        <w:left w:val="none" w:sz="0" w:space="0" w:color="auto"/>
        <w:bottom w:val="none" w:sz="0" w:space="0" w:color="auto"/>
        <w:right w:val="none" w:sz="0" w:space="0" w:color="auto"/>
      </w:divBdr>
      <w:divsChild>
        <w:div w:id="683557435">
          <w:marLeft w:val="0"/>
          <w:marRight w:val="0"/>
          <w:marTop w:val="0"/>
          <w:marBottom w:val="0"/>
          <w:divBdr>
            <w:top w:val="none" w:sz="0" w:space="0" w:color="auto"/>
            <w:left w:val="none" w:sz="0" w:space="0" w:color="auto"/>
            <w:bottom w:val="none" w:sz="0" w:space="0" w:color="auto"/>
            <w:right w:val="none" w:sz="0" w:space="0" w:color="auto"/>
          </w:divBdr>
        </w:div>
        <w:div w:id="1466198987">
          <w:marLeft w:val="0"/>
          <w:marRight w:val="0"/>
          <w:marTop w:val="0"/>
          <w:marBottom w:val="0"/>
          <w:divBdr>
            <w:top w:val="none" w:sz="0" w:space="0" w:color="auto"/>
            <w:left w:val="none" w:sz="0" w:space="0" w:color="auto"/>
            <w:bottom w:val="none" w:sz="0" w:space="0" w:color="auto"/>
            <w:right w:val="none" w:sz="0" w:space="0" w:color="auto"/>
          </w:divBdr>
        </w:div>
        <w:div w:id="1955477335">
          <w:marLeft w:val="0"/>
          <w:marRight w:val="0"/>
          <w:marTop w:val="0"/>
          <w:marBottom w:val="0"/>
          <w:divBdr>
            <w:top w:val="none" w:sz="0" w:space="0" w:color="auto"/>
            <w:left w:val="none" w:sz="0" w:space="0" w:color="auto"/>
            <w:bottom w:val="none" w:sz="0" w:space="0" w:color="auto"/>
            <w:right w:val="none" w:sz="0" w:space="0" w:color="auto"/>
          </w:divBdr>
        </w:div>
        <w:div w:id="1968733833">
          <w:marLeft w:val="0"/>
          <w:marRight w:val="0"/>
          <w:marTop w:val="0"/>
          <w:marBottom w:val="0"/>
          <w:divBdr>
            <w:top w:val="none" w:sz="0" w:space="0" w:color="auto"/>
            <w:left w:val="none" w:sz="0" w:space="0" w:color="auto"/>
            <w:bottom w:val="none" w:sz="0" w:space="0" w:color="auto"/>
            <w:right w:val="none" w:sz="0" w:space="0" w:color="auto"/>
          </w:divBdr>
        </w:div>
        <w:div w:id="2101367995">
          <w:marLeft w:val="0"/>
          <w:marRight w:val="0"/>
          <w:marTop w:val="0"/>
          <w:marBottom w:val="0"/>
          <w:divBdr>
            <w:top w:val="none" w:sz="0" w:space="0" w:color="auto"/>
            <w:left w:val="none" w:sz="0" w:space="0" w:color="auto"/>
            <w:bottom w:val="none" w:sz="0" w:space="0" w:color="auto"/>
            <w:right w:val="none" w:sz="0" w:space="0" w:color="auto"/>
          </w:divBdr>
        </w:div>
      </w:divsChild>
    </w:div>
    <w:div w:id="1200507412">
      <w:bodyDiv w:val="1"/>
      <w:marLeft w:val="0"/>
      <w:marRight w:val="0"/>
      <w:marTop w:val="0"/>
      <w:marBottom w:val="0"/>
      <w:divBdr>
        <w:top w:val="none" w:sz="0" w:space="0" w:color="auto"/>
        <w:left w:val="none" w:sz="0" w:space="0" w:color="auto"/>
        <w:bottom w:val="none" w:sz="0" w:space="0" w:color="auto"/>
        <w:right w:val="none" w:sz="0" w:space="0" w:color="auto"/>
      </w:divBdr>
    </w:div>
    <w:div w:id="1286110192">
      <w:bodyDiv w:val="1"/>
      <w:marLeft w:val="0"/>
      <w:marRight w:val="0"/>
      <w:marTop w:val="0"/>
      <w:marBottom w:val="0"/>
      <w:divBdr>
        <w:top w:val="none" w:sz="0" w:space="0" w:color="auto"/>
        <w:left w:val="none" w:sz="0" w:space="0" w:color="auto"/>
        <w:bottom w:val="none" w:sz="0" w:space="0" w:color="auto"/>
        <w:right w:val="none" w:sz="0" w:space="0" w:color="auto"/>
      </w:divBdr>
    </w:div>
    <w:div w:id="1636794256">
      <w:bodyDiv w:val="1"/>
      <w:marLeft w:val="0"/>
      <w:marRight w:val="0"/>
      <w:marTop w:val="0"/>
      <w:marBottom w:val="0"/>
      <w:divBdr>
        <w:top w:val="none" w:sz="0" w:space="0" w:color="auto"/>
        <w:left w:val="none" w:sz="0" w:space="0" w:color="auto"/>
        <w:bottom w:val="none" w:sz="0" w:space="0" w:color="auto"/>
        <w:right w:val="none" w:sz="0" w:space="0" w:color="auto"/>
      </w:divBdr>
    </w:div>
    <w:div w:id="2007202428">
      <w:bodyDiv w:val="1"/>
      <w:marLeft w:val="0"/>
      <w:marRight w:val="0"/>
      <w:marTop w:val="0"/>
      <w:marBottom w:val="0"/>
      <w:divBdr>
        <w:top w:val="none" w:sz="0" w:space="0" w:color="auto"/>
        <w:left w:val="none" w:sz="0" w:space="0" w:color="auto"/>
        <w:bottom w:val="none" w:sz="0" w:space="0" w:color="auto"/>
        <w:right w:val="none" w:sz="0" w:space="0" w:color="auto"/>
      </w:divBdr>
      <w:divsChild>
        <w:div w:id="871844725">
          <w:marLeft w:val="0"/>
          <w:marRight w:val="0"/>
          <w:marTop w:val="0"/>
          <w:marBottom w:val="0"/>
          <w:divBdr>
            <w:top w:val="none" w:sz="0" w:space="0" w:color="auto"/>
            <w:left w:val="none" w:sz="0" w:space="0" w:color="auto"/>
            <w:bottom w:val="none" w:sz="0" w:space="0" w:color="auto"/>
            <w:right w:val="none" w:sz="0" w:space="0" w:color="auto"/>
          </w:divBdr>
        </w:div>
        <w:div w:id="1516116016">
          <w:marLeft w:val="0"/>
          <w:marRight w:val="0"/>
          <w:marTop w:val="0"/>
          <w:marBottom w:val="0"/>
          <w:divBdr>
            <w:top w:val="none" w:sz="0" w:space="0" w:color="auto"/>
            <w:left w:val="none" w:sz="0" w:space="0" w:color="auto"/>
            <w:bottom w:val="none" w:sz="0" w:space="0" w:color="auto"/>
            <w:right w:val="none" w:sz="0" w:space="0" w:color="auto"/>
          </w:divBdr>
        </w:div>
      </w:divsChild>
    </w:div>
    <w:div w:id="2030830596">
      <w:bodyDiv w:val="1"/>
      <w:marLeft w:val="0"/>
      <w:marRight w:val="0"/>
      <w:marTop w:val="0"/>
      <w:marBottom w:val="0"/>
      <w:divBdr>
        <w:top w:val="none" w:sz="0" w:space="0" w:color="auto"/>
        <w:left w:val="none" w:sz="0" w:space="0" w:color="auto"/>
        <w:bottom w:val="none" w:sz="0" w:space="0" w:color="auto"/>
        <w:right w:val="none" w:sz="0" w:space="0" w:color="auto"/>
      </w:divBdr>
    </w:div>
    <w:div w:id="2084716684">
      <w:bodyDiv w:val="1"/>
      <w:marLeft w:val="0"/>
      <w:marRight w:val="0"/>
      <w:marTop w:val="0"/>
      <w:marBottom w:val="0"/>
      <w:divBdr>
        <w:top w:val="none" w:sz="0" w:space="0" w:color="auto"/>
        <w:left w:val="none" w:sz="0" w:space="0" w:color="auto"/>
        <w:bottom w:val="none" w:sz="0" w:space="0" w:color="auto"/>
        <w:right w:val="none" w:sz="0" w:space="0" w:color="auto"/>
      </w:divBdr>
    </w:div>
    <w:div w:id="214087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9AA29-87BF-46F0-88DF-B89760B06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3</Pages>
  <Words>927</Words>
  <Characters>5567</Characters>
  <Application>Microsoft Office Word</Application>
  <DocSecurity>0</DocSecurity>
  <Lines>46</Lines>
  <Paragraphs>12</Paragraphs>
  <ScaleCrop>false</ScaleCrop>
  <HeadingPairs>
    <vt:vector size="8" baseType="variant">
      <vt:variant>
        <vt:lpstr>Tytuł</vt:lpstr>
      </vt:variant>
      <vt:variant>
        <vt:i4>1</vt:i4>
      </vt:variant>
      <vt:variant>
        <vt:lpstr>Title</vt:lpstr>
      </vt:variant>
      <vt:variant>
        <vt:i4>1</vt:i4>
      </vt:variant>
      <vt:variant>
        <vt:lpstr>Τίτλος</vt:lpstr>
      </vt:variant>
      <vt:variant>
        <vt:i4>1</vt:i4>
      </vt:variant>
      <vt:variant>
        <vt:lpstr>Επικεφαλίδες</vt:lpstr>
      </vt:variant>
      <vt:variant>
        <vt:i4>3</vt:i4>
      </vt:variant>
    </vt:vector>
  </HeadingPairs>
  <TitlesOfParts>
    <vt:vector size="6" baseType="lpstr">
      <vt:lpstr>Title in Times New Roman (10 pt Bold) Using First Capital Letters (Recommended Size: Two Lines)</vt:lpstr>
      <vt:lpstr>Title in Times New Roman (10 pt Bold) Using First Capital Letters (Recommended Size: Two Lines)</vt:lpstr>
      <vt:lpstr>Title in Times New Roman (10 pt Bold) Using First Capital Letters (Recommended Size: Two Lines)</vt:lpstr>
      <vt:lpstr/>
      <vt:lpstr>Acknowledgements</vt:lpstr>
      <vt:lpstr>References</vt:lpstr>
    </vt:vector>
  </TitlesOfParts>
  <Company>UW</Company>
  <LinksUpToDate>false</LinksUpToDate>
  <CharactersWithSpaces>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ELC2025 Abstract Template</dc:title>
  <dc:creator>Lucja&amp;Iwa&amp;Domi</dc:creator>
  <cp:lastModifiedBy>Lucy</cp:lastModifiedBy>
  <cp:revision>26</cp:revision>
  <cp:lastPrinted>2025-03-06T10:28:00Z</cp:lastPrinted>
  <dcterms:created xsi:type="dcterms:W3CDTF">2025-02-20T13:34:00Z</dcterms:created>
  <dcterms:modified xsi:type="dcterms:W3CDTF">2025-04-09T18:15:00Z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695b8c98-5989-3105-9e11-c988ce06119a</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